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tbl>
      <w:tblPr>
        <w:tblW w:w="9889" w:type="dxa"/>
        <w:tblInd w:w="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5070"/>
        <w:gridCol w:w="4818"/>
      </w:tblGrid>
      <w:tr>
        <w:tblPrEx/>
        <w:trPr/>
        <w:tc>
          <w:tcPr>
            <w:shd w:val="clear" w:color="auto" w:fill="auto"/>
            <w:tcW w:w="5070" w:type="dxa"/>
            <w:textDirection w:val="lrTb"/>
            <w:noWrap w:val="false"/>
          </w:tcPr>
          <w:p>
            <w:pPr>
              <w:pStyle w:val="788"/>
              <w:jc w:val="right"/>
              <w:rPr>
                <w:bCs/>
              </w:rPr>
            </w:pPr>
            <w:r>
              <w:rPr>
                <w:bCs/>
              </w:rPr>
            </w:r>
            <w:r>
              <w:rPr>
                <w:bCs/>
              </w:rPr>
            </w:r>
            <w:r>
              <w:rPr>
                <w:bCs/>
              </w:rPr>
            </w:r>
          </w:p>
        </w:tc>
        <w:tc>
          <w:tcPr>
            <w:shd w:val="clear" w:color="auto" w:fill="auto"/>
            <w:tcW w:w="4818" w:type="dxa"/>
            <w:textDirection w:val="lrTb"/>
            <w:noWrap w:val="false"/>
          </w:tcPr>
          <w:p>
            <w:pPr>
              <w:pStyle w:val="788"/>
              <w:rPr>
                <w:bCs/>
              </w:rPr>
            </w:pPr>
            <w:r>
              <w:rPr>
                <w:bCs/>
              </w:rPr>
              <w:t xml:space="preserve">Приложение № 2</w:t>
            </w:r>
            <w:r>
              <w:rPr>
                <w:bCs/>
              </w:rPr>
            </w:r>
            <w:r>
              <w:rPr>
                <w:bCs/>
              </w:rPr>
            </w:r>
          </w:p>
          <w:p>
            <w:pPr>
              <w:pStyle w:val="788"/>
              <w:rPr>
                <w:bCs/>
              </w:rPr>
            </w:pPr>
            <w:r>
              <w:rPr>
                <w:bCs/>
              </w:rPr>
              <w:t xml:space="preserve">к информационному сообщению о проведении продажи государственного имущества Костромской области на аукционе в электронной форме</w:t>
            </w:r>
            <w:r>
              <w:rPr>
                <w:bCs/>
              </w:rPr>
            </w:r>
            <w:r>
              <w:rPr>
                <w:bCs/>
              </w:rPr>
            </w:r>
          </w:p>
        </w:tc>
      </w:tr>
    </w:tbl>
    <w:p>
      <w:pPr>
        <w:pStyle w:val="788"/>
        <w:jc w:val="center"/>
        <w:rPr>
          <w:b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</w:rPr>
      </w:r>
      <w:r>
        <w:rPr>
          <w:b/>
          <w:color w:val="000000"/>
          <w:sz w:val="28"/>
          <w:szCs w:val="28"/>
          <w:highlight w:val="none"/>
        </w:rPr>
      </w:r>
      <w:r>
        <w:rPr>
          <w:b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b/>
          <w:bCs/>
          <w:color w:val="000000"/>
          <w:sz w:val="28"/>
          <w:szCs w:val="28"/>
          <w:highlight w:val="none"/>
        </w:rPr>
      </w:pPr>
      <w:r>
        <w:rPr>
          <w:b/>
          <w:color w:val="000000"/>
          <w:sz w:val="28"/>
          <w:szCs w:val="28"/>
        </w:rPr>
        <w:t xml:space="preserve">Лот № 1</w:t>
      </w:r>
      <w:r>
        <w:rPr>
          <w:b/>
          <w:bCs/>
          <w:color w:val="000000"/>
          <w:sz w:val="28"/>
          <w:szCs w:val="28"/>
          <w:highlight w:val="none"/>
        </w:rPr>
      </w:r>
      <w:r>
        <w:rPr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  <w:rPr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5085080" cy="2646680"/>
                <wp:effectExtent l="0" t="0" r="0" b="0"/>
                <wp:docPr id="1" name="Изображение1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Изображение1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5085080" cy="26466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00.40pt;height:208.40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4994910" cy="2508250"/>
                <wp:effectExtent l="0" t="0" r="0" b="0"/>
                <wp:docPr id="2" name="Изображение2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Изображение2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4994910" cy="25082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93.30pt;height:197.50pt;mso-wrap-distance-left:0.00pt;mso-wrap-distance-top:0.00pt;mso-wrap-distance-right:0.00pt;mso-wrap-distance-bottom:0.00pt;" stroked="false">
                <v:path textboxrect="0,0,0,0"/>
                <v:imagedata r:id="rId10" o:title=""/>
              </v:shape>
            </w:pict>
          </mc:Fallback>
        </mc:AlternateContent>
      </w:r>
      <w:r/>
    </w:p>
    <w:p>
      <w:pPr>
        <w:pStyle w:val="788"/>
        <w:jc w:val="center"/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pStyle w:val="788"/>
        <w:jc w:val="center"/>
      </w:pPr>
      <w:r/>
      <w:r/>
    </w:p>
    <w:p>
      <w:pPr>
        <w:pStyle w:val="788"/>
        <w:jc w:val="center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pP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Комплекс объектов</w:t>
      </w:r>
      <w:r>
        <w:rPr>
          <w:rFonts w:cs="Times New Roman"/>
          <w:color w:val="000000"/>
          <w:sz w:val="28"/>
          <w:szCs w:val="28"/>
        </w:rPr>
        <w:t xml:space="preserve">: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здание ангара, </w:t>
      </w:r>
      <w:r>
        <w:rPr>
          <w:rFonts w:cs="Times New Roman"/>
          <w:sz w:val="28"/>
          <w:szCs w:val="28"/>
        </w:rPr>
        <w:t xml:space="preserve">назначение: нежилое,</w:t>
      </w:r>
      <w:r>
        <w:rPr>
          <w:rFonts w:cs="Times New Roman"/>
          <w:color w:val="000000"/>
          <w:sz w:val="28"/>
          <w:szCs w:val="28"/>
        </w:rPr>
        <w:t xml:space="preserve">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площадь 224,1 кв.м, кадастровый номер 44:07:132301:201; здание конюшни,</w:t>
      </w:r>
      <w:r>
        <w:rPr>
          <w:rFonts w:cs="Times New Roman"/>
          <w:sz w:val="28"/>
          <w:szCs w:val="28"/>
        </w:rPr>
        <w:t xml:space="preserve"> назначение: нежилое,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площадь 1486,2 кв.м, кадастровый номер 44:07:132301:207, </w:t>
      </w:r>
      <w:r>
        <w:rPr>
          <w:rFonts w:cs="Times New Roman"/>
          <w:sz w:val="28"/>
          <w:szCs w:val="28"/>
        </w:rPr>
        <w:t xml:space="preserve">адрес объектов: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Костромская область, Костромской район,  п. Сухоногово</w:t>
      </w:r>
      <w:r>
        <w:rPr>
          <w:rFonts w:cs="Times New Roman"/>
          <w:sz w:val="28"/>
          <w:szCs w:val="28"/>
        </w:rPr>
        <w:t xml:space="preserve">, </w:t>
      </w:r>
      <w:r>
        <w:rPr>
          <w:rFonts w:eastAsia="Times New Roman" w:cs="Times New Roman"/>
          <w:b w:val="0"/>
          <w:sz w:val="28"/>
        </w:rPr>
        <w:t xml:space="preserve">с одновременным отчуждением земельного участка,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категория земель: земли сельскохозяйственного назначения, вид разрешенного использования: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r>
    </w:p>
    <w:p>
      <w:pPr>
        <w:pStyle w:val="788"/>
        <w:jc w:val="center"/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pP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для сельскохозяйственного производства,</w:t>
      </w:r>
      <w:r>
        <w:rPr>
          <w:rFonts w:eastAsia="Times New Roman" w:cs="Times New Roman"/>
          <w:b w:val="0"/>
          <w:sz w:val="28"/>
        </w:rPr>
        <w:t xml:space="preserve">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площадь 28465 кв.м,</w:t>
      </w:r>
      <w:r>
        <w:rPr>
          <w:rFonts w:eastAsia="Times New Roman" w:cs="Times New Roman"/>
          <w:b w:val="0"/>
          <w:sz w:val="28"/>
        </w:rPr>
        <w:t xml:space="preserve"> кадастровый номер </w:t>
      </w: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44:07:132601:1686,   местоположение: «Местоположение установлено относительно ориентира, расположенного за пределами участка. Ориентир </w:t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r>
      <w:r>
        <w:rPr>
          <w:rFonts w:ascii="Times New Roman" w:hAnsi="Times New Roman" w:eastAsia="Times New Roman" w:cs="Times New Roman"/>
          <w:b w:val="0"/>
          <w:bCs w:val="0"/>
          <w:color w:val="000000"/>
          <w:sz w:val="28"/>
          <w:szCs w:val="28"/>
          <w:highlight w:val="none"/>
          <w:lang w:val="ru-RU"/>
        </w:rPr>
      </w:r>
    </w:p>
    <w:p>
      <w:pPr>
        <w:pStyle w:val="788"/>
        <w:jc w:val="center"/>
      </w:pPr>
      <w:r>
        <w:rPr>
          <w:rFonts w:eastAsia="Times New Roman" w:cs="Times New Roman"/>
          <w:b w:val="0"/>
          <w:color w:val="000000"/>
          <w:sz w:val="28"/>
          <w:szCs w:val="28"/>
          <w:lang w:val="ru-RU"/>
        </w:rPr>
        <w:t xml:space="preserve">д. Наумово. Участок находится примерно в 60 м по направлению на запад. Почтовый адрес ориентира: Костромская область, Костромской район»</w:t>
      </w:r>
      <w:r/>
    </w:p>
    <w:p>
      <w:pPr>
        <w:pStyle w:val="788"/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</w:rPr>
        <w:t xml:space="preserve">Лот № 2</w:t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  <w:r>
        <w:rPr>
          <w:b/>
          <w:bCs/>
          <w:sz w:val="28"/>
          <w:szCs w:val="28"/>
        </w:rPr>
      </w:r>
      <w:r>
        <w:rPr>
          <w:b/>
          <w:bCs/>
          <w:sz w:val="28"/>
          <w:szCs w:val="28"/>
        </w:rPr>
      </w:r>
    </w:p>
    <w:p>
      <w:pPr>
        <w:pStyle w:val="788"/>
        <w:jc w:val="center"/>
        <w:rPr>
          <w:rFonts w:ascii="Times New Roman" w:hAnsi="Times New Roman"/>
          <w:color w:val="000000"/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2690495"/>
                <wp:effectExtent l="0" t="0" r="0" b="0"/>
                <wp:docPr id="3" name="Изображение3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Изображение3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6119495" cy="269049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481.85pt;height:211.85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pStyle w:val="788"/>
        <w:jc w:val="center"/>
        <w:rPr>
          <w:rFonts w:ascii="Times New Roman" w:hAnsi="Times New Roman"/>
          <w:color w:val="000000"/>
          <w:highlight w:val="none"/>
        </w:rPr>
      </w:pPr>
      <w:r>
        <w:rPr>
          <w:color w:val="000000"/>
        </w:rPr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pStyle w:val="788"/>
        <w:jc w:val="center"/>
        <w:rPr>
          <w:rFonts w:ascii="Times New Roman" w:hAnsi="Times New Roman"/>
          <w:color w:val="000000"/>
          <w:highlight w:val="none"/>
        </w:rPr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707640" cy="2803525"/>
                <wp:effectExtent l="0" t="0" r="0" b="0"/>
                <wp:docPr id="4" name="Изображение4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Изображение4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2707640" cy="2803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213.20pt;height:220.75pt;mso-wrap-distance-left:0.00pt;mso-wrap-distance-top:0.00pt;mso-wrap-distance-right:0.00pt;mso-wrap-distance-bottom:0.0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color w:val="000000"/>
        </w:rPr>
        <w:t xml:space="preserve"> </w:t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147060" cy="2803525"/>
                <wp:effectExtent l="0" t="0" r="0" b="0"/>
                <wp:docPr id="5" name="Изображение5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Изображение5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3147060" cy="2803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247.80pt;height:220.75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rFonts w:ascii="Times New Roman" w:hAnsi="Times New Roman"/>
          <w:color w:val="000000"/>
          <w:highlight w:val="none"/>
        </w:rPr>
      </w:r>
      <w:r>
        <w:rPr>
          <w:rFonts w:ascii="Times New Roman" w:hAnsi="Times New Roman"/>
          <w:color w:val="000000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white"/>
        </w:rPr>
      </w:pPr>
      <w:r>
        <w:rPr>
          <w:rFonts w:cs="Times New Roman"/>
          <w:color w:val="000000"/>
          <w:sz w:val="28"/>
          <w:szCs w:val="28"/>
          <w:highlight w:val="whit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whit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whit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  <w:t xml:space="preserve">нежилое </w:t>
      </w:r>
      <w:r>
        <w:rPr>
          <w:rFonts w:cs="Times New Roman"/>
          <w:color w:val="000000"/>
          <w:sz w:val="28"/>
          <w:szCs w:val="28"/>
          <w:highlight w:val="white"/>
        </w:rPr>
        <w:t xml:space="preserve">помещение № 5, назначение: нежилое, площадь 1477,2 кв.м,  кадастровый номер 44:26:020701:116</w:t>
      </w:r>
      <w:r>
        <w:rPr>
          <w:sz w:val="28"/>
          <w:szCs w:val="28"/>
        </w:rPr>
        <w:t xml:space="preserve">, адрес: </w:t>
      </w:r>
      <w:r>
        <w:rPr>
          <w:rFonts w:cs="Times New Roman"/>
          <w:color w:val="000000"/>
          <w:sz w:val="28"/>
          <w:szCs w:val="28"/>
          <w:highlight w:val="white"/>
        </w:rPr>
        <w:t xml:space="preserve">Костромская область, Галичский район, г. Галич, ул. Лермонтова,  д. 39, пом. 5</w:t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cs="Times New Roman"/>
          <w:color w:val="000000"/>
          <w:sz w:val="28"/>
          <w:szCs w:val="28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/>
          <w:bCs/>
          <w:color w:val="000000"/>
          <w:sz w:val="28"/>
          <w:szCs w:val="28"/>
        </w:rPr>
        <w:t xml:space="preserve">Лот № 3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pStyle w:val="78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3444875"/>
                <wp:effectExtent l="0" t="0" r="0" b="0"/>
                <wp:docPr id="6" name="Изображение7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" name="Изображение7" descr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6119495" cy="344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481.85pt;height:271.25pt;mso-wrap-distance-left:0.00pt;mso-wrap-distance-top:0.00pt;mso-wrap-distance-right:0.00pt;mso-wrap-distance-bottom:0.0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center"/>
        <w:rPr>
          <w:rFonts w:ascii="Times New Roman" w:hAnsi="Times New Roman" w:cs="Times New Roman"/>
          <w:color w:val="000000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</w:r>
    </w:p>
    <w:p>
      <w:pPr>
        <w:pStyle w:val="788"/>
        <w:jc w:val="center"/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pP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нежилое здание,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назначение: нежилое,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</w:rPr>
        <w:t xml:space="preserve">площадь 1683,4 кв.м,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lang w:val="ru-RU"/>
        </w:rPr>
        <w:t xml:space="preserve">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кадастровый номер 44:09:150101:1835, </w:t>
      </w:r>
      <w:r>
        <w:rPr>
          <w:rFonts w:ascii="Times New Roman" w:hAnsi="Times New Roman" w:eastAsia="Times New Roman" w:cs="Times New Roman"/>
          <w:b w:val="0"/>
          <w:bCs/>
          <w:color w:val="000000"/>
          <w:sz w:val="28"/>
          <w:szCs w:val="28"/>
          <w:lang w:eastAsia="ru-RU"/>
        </w:rPr>
        <w:t xml:space="preserve">адрес: Костромская область, Макарьевский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</w:rPr>
        <w:t xml:space="preserve">район, пос. Горчуха, ул. 1 Мая, д.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7, с одновременным отчуждением земельного участка,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 категория земель: земли населенных пунктов, вид разрешенного использования: амбулаторно-поликлиническое обслуживание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</w:rPr>
        <w:t xml:space="preserve">площадь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3442 кв.м, кадастровый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44:09:150101: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lang w:val="ru-RU"/>
        </w:rPr>
        <w:t xml:space="preserve">2303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, местоположение: </w:t>
      </w:r>
      <w:r>
        <w:rPr>
          <w:rFonts w:ascii="Times New Roman" w:hAnsi="Times New Roman" w:eastAsia="Times New Roman" w:cs="Times New Roman"/>
          <w:b w:val="0"/>
          <w:bCs/>
          <w:color w:val="000000"/>
          <w:sz w:val="28"/>
          <w:szCs w:val="28"/>
          <w:lang w:eastAsia="ru-RU"/>
        </w:rPr>
        <w:t xml:space="preserve">Костромская область, Макарьевский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</w:rPr>
        <w:t xml:space="preserve">район, п. Горчуха, ул. 1 Мая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ограничения (обременения)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: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зоны с особыми условиями использования территорий: охранная зона линий сооружений связи и линий и сооружений радиофикации площадью 87 кв.м, охранные зоны инженерных коммуникаций площадью 63 кв.м,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площадью 131 кв.м,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 xml:space="preserve">площадью 189 кв.м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788"/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b/>
          <w:bCs/>
          <w:color w:val="000000"/>
          <w:sz w:val="28"/>
          <w:szCs w:val="28"/>
        </w:rPr>
        <w:t xml:space="preserve">Лот № 4</w:t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763866" cy="5653745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6021938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rot="16199933" flipH="0" flipV="0">
                          <a:off x="0" y="0"/>
                          <a:ext cx="2763864" cy="56537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217.63pt;height:445.18pt;mso-wrap-distance-left:0.00pt;mso-wrap-distance-top:0.00pt;mso-wrap-distance-right:0.00pt;mso-wrap-distance-bottom:0.00pt;rotation:269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sz w:val="24"/>
          <w:szCs w:val="24"/>
        </w:rPr>
      </w:pPr>
      <w:r>
        <w:rPr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р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ж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н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ы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й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б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к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назначение: гараж,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площадь 20,6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кв.м,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кадастровый номер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44:27:040518:194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с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однов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ременным отчуждением земельного участка,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категория земель: земли населенных пунктов, вид разрешенного использования: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подземные, подземно-наземные, наземные стоянки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площадь 24 кв.м,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адастровый номер 44:27:040518:494,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местоположение: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Костромская область,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г. Кострома, ул. Смирнова Юрия, 81, ГСК № 175, гаражный бокс 32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</w:rPr>
        <w:t xml:space="preserve">Лот № 5</w: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763866" cy="565374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4660331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rot="16199933" flipH="0" flipV="0">
                          <a:off x="0" y="0"/>
                          <a:ext cx="2763864" cy="56537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217.63pt;height:445.18pt;mso-wrap-distance-left:0.00pt;mso-wrap-distance-top:0.00pt;mso-wrap-distance-right:0.00pt;mso-wrap-distance-bottom:0.00pt;rotation:269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rFonts w:ascii="Times New Roman" w:hAnsi="Times New Roman" w:eastAsia="Times New Roman" w:cs="Times New Roman"/>
          <w:sz w:val="28"/>
          <w:szCs w:val="28"/>
        </w:rPr>
      </w:pPr>
      <w:r>
        <w:rPr>
          <w:sz w:val="24"/>
          <w:szCs w:val="24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р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ж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н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ы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й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б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к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назначение: гараж,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площадь 20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кв.м,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кадастровый номер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44:27:040518:204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с однов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ременным отчуждением земельного участка,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категория земель: земли населенных пунктов, вид разрешенного использования: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подземные, подземно-наземные, наземные стоянки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площадь </w:t>
      </w:r>
      <w:r>
        <w:rPr>
          <w:rFonts w:ascii="Times New Roman" w:hAnsi="Times New Roman" w:eastAsia="Times New Roman" w:cs="Times New Roman"/>
          <w:sz w:val="28"/>
          <w:szCs w:val="28"/>
        </w:rPr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jc w:val="center"/>
        <w:rPr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23 кв.м,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адастровый номер 44:27:040518:495,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местоположение: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Костромская область,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г. Кострома, ул. Смирнова Юрия, 81, ГСК № 175, гаражный бокс 33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</w:rPr>
        <w:t xml:space="preserve">Лот № 6</w: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jc w:val="center"/>
        <w:rPr>
          <w:sz w:val="28"/>
          <w:szCs w:val="28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2763866" cy="5653745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3976861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 rot="16199933" flipH="0" flipV="0">
                          <a:off x="0" y="0"/>
                          <a:ext cx="2763864" cy="56537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217.63pt;height:445.18pt;mso-wrap-distance-left:0.00pt;mso-wrap-distance-top:0.00pt;mso-wrap-distance-right:0.00pt;mso-wrap-distance-bottom:0.00pt;rotation:269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8"/>
          <w:szCs w:val="28"/>
        </w:rPr>
      </w:pPr>
      <w:r>
        <w:rPr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center"/>
        <w:rPr>
          <w:sz w:val="24"/>
          <w:szCs w:val="24"/>
        </w:rPr>
      </w:pPr>
      <w:r>
        <w:rPr>
          <w:sz w:val="28"/>
          <w:szCs w:val="28"/>
        </w:rPr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г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р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ж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н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ы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й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б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к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white"/>
        </w:rPr>
        <w:t xml:space="preserve">с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назначение: гараж,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площадь 19,8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кв.м, 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кадастровый номер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44:27:040518:186</w:t>
      </w:r>
      <w:r>
        <w:rPr>
          <w:rFonts w:ascii="Times New Roman" w:hAnsi="Times New Roman" w:eastAsia="Times New Roman" w:cs="Times New Roman"/>
          <w:color w:val="000000"/>
          <w:sz w:val="28"/>
          <w:szCs w:val="28"/>
          <w:highlight w:val="none"/>
        </w:rPr>
        <w:t xml:space="preserve">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с однов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ременным отчуждением земельного участка,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категория земель: земли населенных пунктов, вид разрешенного использования: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подземные, подземно-наземные, наземные стоянки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площадь 23 кв.м,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к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адастровый номер 44:27:040518:496,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местоположение: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Костромская область,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г. Кострома, ул. Смирнова Юрия, 81, ГСК № 175, гаражный бокс 34</w:t>
      </w:r>
      <w:r>
        <w:rPr>
          <w:sz w:val="24"/>
          <w:szCs w:val="24"/>
        </w:rPr>
      </w:r>
      <w:r>
        <w:rPr>
          <w:sz w:val="24"/>
          <w:szCs w:val="24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</w:rPr>
        <w:t xml:space="preserve">Лот № 7</w: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center"/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pP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  <w:r>
        <w:rPr>
          <w:rFonts w:ascii="Times New Roman" w:hAnsi="Times New Roman"/>
          <w:b/>
          <w:bCs/>
          <w:color w:val="000000"/>
          <w:sz w:val="28"/>
          <w:szCs w:val="28"/>
          <w:highlight w:val="none"/>
        </w:rPr>
      </w:r>
    </w:p>
    <w:p>
      <w:pPr>
        <w:pStyle w:val="788"/>
        <w:jc w:val="center"/>
      </w:pP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6119495" cy="3686668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7092292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6119494" cy="368666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81.85pt;height:290.29pt;mso-wrap-distance-left:0.00pt;mso-wrap-distance-top:0.00pt;mso-wrap-distance-right:0.00pt;mso-wrap-distance-bottom:0.00pt;" stroked="false">
                <v:path textboxrect="0,0,0,0"/>
                <v:imagedata r:id="rId16" o:title=""/>
              </v:shape>
            </w:pict>
          </mc:Fallback>
        </mc:AlternateContent>
      </w:r>
      <w:r/>
    </w:p>
    <w:p>
      <w:pPr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highlight w:val="none"/>
        </w:rPr>
      </w:r>
      <w:r>
        <w:rPr>
          <w:b/>
          <w:bCs/>
          <w:sz w:val="22"/>
          <w:szCs w:val="22"/>
        </w:rPr>
      </w:r>
      <w:r>
        <w:rPr>
          <w:b/>
          <w:bCs/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rFonts w:ascii="Times New Roman" w:hAnsi="Times New Roman" w:eastAsia="Times New Roman" w:cs="Times New Roman"/>
          <w:b w:val="0"/>
          <w:bCs w:val="0"/>
          <w:sz w:val="28"/>
          <w:szCs w:val="28"/>
          <w:highlight w:val="white"/>
        </w:rPr>
      </w:pP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</w:rPr>
        <w:t xml:space="preserve">Здание конторы Шарьинского лесничества, </w:t>
      </w:r>
      <w:r>
        <w:rPr>
          <w:rFonts w:ascii="Times New Roman" w:hAnsi="Times New Roman" w:cs="Times New Roman"/>
          <w:sz w:val="28"/>
          <w:szCs w:val="28"/>
        </w:rPr>
        <w:t xml:space="preserve">назначение: нежилое,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площадь 136,3 кв.м,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none"/>
          <w:lang w:val="ru-RU"/>
        </w:rPr>
        <w:t xml:space="preserve">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кадастровый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44:31:030809:94, </w:t>
      </w:r>
      <w:r>
        <w:rPr>
          <w:rFonts w:ascii="Times New Roman" w:hAnsi="Times New Roman" w:eastAsia="Times New Roman" w:cs="Times New Roman"/>
          <w:b w:val="0"/>
          <w:sz w:val="28"/>
          <w:szCs w:val="28"/>
        </w:rPr>
        <w:t xml:space="preserve">с одновременным отчуждением земельного участка,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 категория земель: 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земли населенных пунктов, вид разрешенного использования: для размещения здания конторы</w:t>
      </w:r>
      <w:r>
        <w:rPr>
          <w:rFonts w:ascii="Times New Roman" w:hAnsi="Times New Roman" w:eastAsia="Times New Roman" w:cs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площадь 1650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none"/>
        </w:rPr>
        <w:t xml:space="preserve">кв.м, </w:t>
      </w:r>
      <w:r>
        <w:rPr>
          <w:rFonts w:ascii="Times New Roman" w:hAnsi="Times New Roman" w:eastAsia="Times New Roman" w:cs="Times New Roman"/>
          <w:b w:val="0"/>
          <w:sz w:val="28"/>
          <w:szCs w:val="28"/>
        </w:rPr>
        <w:t xml:space="preserve">кадастровый номер 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44:31:030809:</w:t>
      </w:r>
      <w:r>
        <w:rPr>
          <w:rFonts w:ascii="Times New Roman" w:hAnsi="Times New Roman" w:eastAsia="Times New Roman" w:cs="Times New Roman"/>
          <w:b w:val="0"/>
          <w:color w:val="000000"/>
          <w:sz w:val="28"/>
          <w:szCs w:val="28"/>
          <w:highlight w:val="white"/>
          <w:lang w:val="ru-RU"/>
        </w:rPr>
        <w:t xml:space="preserve">34</w:t>
      </w:r>
      <w:r>
        <w:rPr>
          <w:rFonts w:ascii="Times New Roman" w:hAnsi="Times New Roman" w:eastAsia="Times New Roman" w:cs="Times New Roman"/>
          <w:b w:val="0"/>
          <w:sz w:val="28"/>
          <w:szCs w:val="28"/>
        </w:rPr>
        <w:t xml:space="preserve">, местоположение: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местоположение установлено относительно ориентира, расположенного в границах участка. Почтовый адрес ориентира: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Костромская область, </w:t>
      </w:r>
      <w:r>
        <w:rPr>
          <w:rFonts w:ascii="Times New Roman" w:hAnsi="Times New Roman" w:eastAsia="Times New Roman" w:cs="Times New Roman"/>
          <w:b w:val="0"/>
          <w:bCs/>
          <w:sz w:val="28"/>
          <w:szCs w:val="28"/>
          <w:lang w:eastAsia="ru-RU"/>
        </w:rPr>
        <w:t xml:space="preserve">Шарьинский 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район,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  <w:highlight w:val="white"/>
        </w:rPr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  <w:highlight w:val="white"/>
        </w:rPr>
      </w:r>
    </w:p>
    <w:p>
      <w:pPr>
        <w:jc w:val="center"/>
        <w:rPr>
          <w:sz w:val="28"/>
          <w:szCs w:val="28"/>
        </w:rPr>
      </w:pP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г. Шарья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,      ул. Советская, д. 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white"/>
        </w:rPr>
        <w:t xml:space="preserve">137а</w:t>
      </w:r>
      <w:r>
        <w:rPr>
          <w:rFonts w:ascii="Times New Roman" w:hAnsi="Times New Roman" w:eastAsia="Times New Roman" w:cs="Times New Roman"/>
          <w:b w:val="0"/>
          <w:sz w:val="28"/>
          <w:szCs w:val="28"/>
          <w:highlight w:val="none"/>
        </w:rPr>
        <w:t xml:space="preserve">, 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highlight w:val="none"/>
        </w:rPr>
        <w:t xml:space="preserve">ограничения (обременения)</w:t>
      </w:r>
      <w:r>
        <w:rPr>
          <w:sz w:val="28"/>
          <w:szCs w:val="28"/>
        </w:rPr>
        <w:t xml:space="preserve">: охранная зона ЛЭП площадью 103 кв.м, охранная зона инженерных коммуникаций площадью 8 кв.м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b/>
          <w:bCs/>
          <w:sz w:val="28"/>
          <w:szCs w:val="28"/>
          <w:highlight w:val="none"/>
        </w:rPr>
      </w:pPr>
      <w:r>
        <w:rPr>
          <w:b/>
          <w:bCs/>
          <w:sz w:val="28"/>
          <w:szCs w:val="28"/>
        </w:rPr>
        <w:t xml:space="preserve">Лот № 8</w:t>
      </w:r>
      <w:r>
        <w:rPr>
          <w:b/>
          <w:bCs/>
          <w:sz w:val="28"/>
          <w:szCs w:val="28"/>
          <w:highlight w:val="none"/>
        </w:rPr>
      </w:r>
      <w:r>
        <w:rPr>
          <w:b/>
          <w:bCs/>
          <w:sz w:val="28"/>
          <w:szCs w:val="28"/>
          <w:highlight w:val="none"/>
        </w:rPr>
      </w:r>
    </w:p>
    <w:p>
      <w:pPr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jc w:val="both"/>
        <w:rPr>
          <w:sz w:val="28"/>
          <w:szCs w:val="28"/>
          <w:highlight w:val="none"/>
        </w:rPr>
      </w:pP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  <w:r>
        <w:rPr>
          <w:sz w:val="28"/>
          <w:szCs w:val="28"/>
          <w:highlight w:val="none"/>
        </w:rPr>
      </w:r>
    </w:p>
    <w:p>
      <w:pPr>
        <w:jc w:val="both"/>
      </w:pPr>
      <w:r>
        <w:rPr>
          <w:sz w:val="22"/>
          <w:szCs w:val="22"/>
        </w:rPr>
      </w:r>
      <w:r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954194" cy="2234480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9053932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 flipH="0" flipV="0">
                          <a:off x="0" y="0"/>
                          <a:ext cx="2954194" cy="2234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232.61pt;height:175.94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  <w:r/>
      <w:r>
        <w:rPr>
          <w:sz w:val="22"/>
          <w:szCs w:val="22"/>
        </w:rPr>
      </w:r>
      <w:r>
        <w:t xml:space="preserve">  </w:t>
      </w:r>
      <w:r/>
      <w:r>
        <w:rPr>
          <w:sz w:val="22"/>
          <w:szCs w:val="22"/>
        </w:rPr>
      </w:r>
      <w:r/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2767670" cy="2234480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763093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 flipH="0" flipV="0">
                          <a:off x="0" y="0"/>
                          <a:ext cx="2767669" cy="22344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217.93pt;height:175.94pt;mso-wrap-distance-left:0.00pt;mso-wrap-distance-top:0.00pt;mso-wrap-distance-right:0.00pt;mso-wrap-distance-bottom:0.00pt;" stroked="false">
                <v:path textboxrect="0,0,0,0"/>
                <v:imagedata r:id="rId18" o:title=""/>
              </v:shape>
            </w:pict>
          </mc:Fallback>
        </mc:AlternateContent>
      </w:r>
      <w:r/>
      <w:r>
        <w:rPr>
          <w:sz w:val="22"/>
          <w:szCs w:val="22"/>
        </w:rPr>
      </w:r>
      <w:r/>
      <w:r/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center"/>
        <w:rPr>
          <w:sz w:val="22"/>
          <w:szCs w:val="22"/>
        </w:rPr>
      </w:pPr>
      <w:r>
        <w:rPr>
          <w:sz w:val="22"/>
          <w:szCs w:val="22"/>
        </w:rPr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  <w:t xml:space="preserve">Комплекс объектов:</w:t>
      </w:r>
      <w:r>
        <w:rPr>
          <w:rFonts w:ascii="Times New Roman" w:hAnsi="Times New Roman" w:cs="Times New Roman"/>
          <w:color w:val="000000"/>
          <w:sz w:val="28"/>
          <w:szCs w:val="28"/>
          <w:highlight w:val="none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здание кинопроката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, назначение: нежилое,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площадь 1430,4 кв.м,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кадастровый номер 44:27:070104:946;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здание гаража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назначение: нежилое,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площадь 249,3 кв.м,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кадастровый номер 44:27:070104:942;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здание склада,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назначение: нежилое,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площадь 261,6 кв.м,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кадастровый номер 44:27:070104:948,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 адрес: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Костромская область, г. Кострома, ул. Льняная, д. 15,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с однов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ременным отчуждением земельного участка,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категория земель: земли населенных пунктов, вид разрешенного использования: для эксплуатации зданий и сооружений,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площадь 4393 кв.м, </w:t>
      </w:r>
      <w:r>
        <w:rPr>
          <w:rFonts w:ascii="Times New Roman" w:hAnsi="Times New Roman" w:eastAsia="Times New Roman" w:cs="Times New Roman"/>
          <w:b w:val="0"/>
          <w:bCs w:val="0"/>
          <w:sz w:val="28"/>
          <w:szCs w:val="28"/>
        </w:rPr>
        <w:t xml:space="preserve">кадастровый номер 44:27:070104:33,  </w:t>
      </w:r>
      <w:r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местоположение: «Местоположение установлено относительно ориентира, расположенного в границах участка. Почтовый адрес ориентира: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Костромская область,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г. Кострома, ул. Льняная, д. 15»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,</w:t>
      </w:r>
      <w:r>
        <w:rPr>
          <w:rFonts w:ascii="Times New Roman" w:hAnsi="Times New Roman"/>
          <w:b w:val="0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highlight w:val="none"/>
        </w:rPr>
        <w:t xml:space="preserve">ограничения (обременения)</w:t>
      </w:r>
      <w:r>
        <w:rPr>
          <w:sz w:val="28"/>
          <w:szCs w:val="28"/>
        </w:rPr>
        <w:t xml:space="preserve">: охранная зона инженерных коммуникаций площадью 140 кв.м, санитарно-защитная зона предприятий, сооружений и иных объектов площадью 4393 кв.м, охранная зона транспорта </w:t>
      </w:r>
      <w:r>
        <w:rPr>
          <w:sz w:val="28"/>
          <w:szCs w:val="28"/>
        </w:rPr>
        <w:t xml:space="preserve">площадью 4393 кв.м</w:t>
      </w:r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охранная зона транспорта </w:t>
      </w:r>
      <w:r>
        <w:rPr>
          <w:sz w:val="28"/>
          <w:szCs w:val="28"/>
        </w:rPr>
        <w:t xml:space="preserve">площадью 4393 кв.м</w:t>
      </w:r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охранная зона транспорта </w:t>
      </w:r>
      <w:r>
        <w:rPr>
          <w:sz w:val="28"/>
          <w:szCs w:val="28"/>
        </w:rPr>
        <w:t xml:space="preserve">площадью 4393 кв.м</w:t>
      </w:r>
      <w:r/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jc w:val="both"/>
        <w:rPr>
          <w:sz w:val="22"/>
          <w:szCs w:val="22"/>
        </w:rPr>
      </w:pPr>
      <w:r>
        <w:rPr>
          <w:sz w:val="22"/>
          <w:szCs w:val="22"/>
        </w:rPr>
      </w:r>
      <w:r>
        <w:rPr>
          <w:sz w:val="22"/>
          <w:szCs w:val="22"/>
        </w:rPr>
      </w:r>
      <w:r>
        <w:rPr>
          <w:sz w:val="22"/>
          <w:szCs w:val="22"/>
        </w:rPr>
      </w:r>
    </w:p>
    <w:p>
      <w:pPr>
        <w:pStyle w:val="788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___________</w:t>
      </w:r>
      <w:r>
        <w:rPr>
          <w:b/>
          <w:sz w:val="28"/>
          <w:szCs w:val="28"/>
        </w:rPr>
        <w:t xml:space="preserve">______</w:t>
      </w:r>
      <w:r>
        <w:rPr>
          <w:b/>
          <w:bCs/>
          <w:sz w:val="28"/>
          <w:szCs w:val="28"/>
        </w:rPr>
      </w:r>
      <w:r>
        <w:rPr>
          <w:b/>
          <w:bCs/>
          <w:sz w:val="28"/>
          <w:szCs w:val="28"/>
        </w:rPr>
      </w:r>
    </w:p>
    <w:sectPr>
      <w:footnotePr/>
      <w:endnotePr/>
      <w:type w:val="nextPage"/>
      <w:pgSz w:w="11906" w:h="16838" w:orient="portrait"/>
      <w:pgMar w:top="907" w:right="851" w:bottom="340" w:left="1418" w:header="0" w:footer="0" w:gutter="0"/>
      <w:cols w:num="1" w:sep="0" w:space="1701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Droid Sans Fallback">
    <w:panose1 w:val="020B0502000000000001"/>
  </w:font>
  <w:font w:name="Open Sans">
    <w:panose1 w:val="020B0606030504020204"/>
  </w:font>
  <w:font w:name="Lohit Devanagari">
    <w:panose1 w:val="020B0600000000000000"/>
  </w:font>
  <w:font w:name="Courier New">
    <w:panose1 w:val="02070309020205020404"/>
  </w:font>
  <w:font w:name="MS Mincho">
    <w:panose1 w:val="02020603050405090304"/>
  </w:font>
  <w:font w:name="Tahoma">
    <w:panose1 w:val="020B0604030504040204"/>
  </w:font>
  <w:font w:name="Cambria">
    <w:panose1 w:val="0204080305040603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upperRoman"/>
      <w:pStyle w:val="875"/>
      <w:isLgl w:val="false"/>
      <w:suff w:val="tab"/>
      <w:lvlText w:val="%1."/>
      <w:lvlJc w:val="left"/>
      <w:pPr>
        <w:ind w:left="960" w:hanging="720"/>
        <w:tabs>
          <w:tab w:val="num" w:pos="0" w:leader="none"/>
        </w:tabs>
      </w:pPr>
    </w:lvl>
    <w:lvl w:ilvl="1">
      <w:start w:val="1"/>
      <w:numFmt w:val="lowerLetter"/>
      <w:isLgl w:val="false"/>
      <w:suff w:val="tab"/>
      <w:lvlText w:val="%2."/>
      <w:lvlJc w:val="left"/>
      <w:pPr>
        <w:ind w:left="1320" w:hanging="360"/>
        <w:tabs>
          <w:tab w:val="num" w:pos="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040" w:hanging="180"/>
        <w:tabs>
          <w:tab w:val="num" w:pos="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2760" w:hanging="360"/>
        <w:tabs>
          <w:tab w:val="num" w:pos="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3480" w:hanging="360"/>
        <w:tabs>
          <w:tab w:val="num" w:pos="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200" w:hanging="180"/>
        <w:tabs>
          <w:tab w:val="num" w:pos="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4920" w:hanging="360"/>
        <w:tabs>
          <w:tab w:val="num" w:pos="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5640" w:hanging="360"/>
        <w:tabs>
          <w:tab w:val="num" w:pos="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360" w:hanging="180"/>
        <w:tabs>
          <w:tab w:val="num" w:pos="0" w:leader="none"/>
        </w:tabs>
      </w:pPr>
    </w:lvl>
  </w:abstractNum>
  <w:abstractNum w:abstractNumId="1">
    <w:multiLevelType w:val="hybridMultilevel"/>
    <w:lvl w:ilvl="0">
      <w:start w:val="1"/>
      <w:numFmt w:val="bullet"/>
      <w:pStyle w:val="912"/>
      <w:isLgl w:val="false"/>
      <w:suff w:val="tab"/>
      <w:lvlText w:val=""/>
      <w:lvlJc w:val="left"/>
      <w:pPr>
        <w:ind w:left="720" w:hanging="360"/>
        <w:tabs>
          <w:tab w:val="num" w:pos="720" w:leader="none"/>
        </w:tabs>
      </w:pPr>
      <w:rPr>
        <w:rFonts w:hint="default" w:ascii="Symbol" w:hAnsi="Symbol" w:cs="Symbol"/>
        <w:color w:val="0000ff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2">
    <w:multiLevelType w:val="hybridMultilevel"/>
    <w:lvl w:ilvl="0">
      <w:start w:val="1"/>
      <w:numFmt w:val="bullet"/>
      <w:pStyle w:val="913"/>
      <w:isLgl w:val="false"/>
      <w:suff w:val="tab"/>
      <w:lvlText w:val=""/>
      <w:lvlJc w:val="left"/>
      <w:pPr>
        <w:ind w:left="1080" w:hanging="360"/>
        <w:tabs>
          <w:tab w:val="num" w:pos="1080" w:leader="none"/>
        </w:tabs>
      </w:pPr>
      <w:rPr>
        <w:rFonts w:hint="default" w:ascii="Symbol" w:hAnsi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  <w:tabs>
          <w:tab w:val="num" w:pos="1440" w:leader="none"/>
        </w:tabs>
      </w:pPr>
      <w:rPr>
        <w:rFonts w:hint="default" w:ascii="Courier New" w:hAnsi="Courier New" w:cs="Courier New"/>
      </w:rPr>
    </w:lvl>
    <w:lvl w:ilvl="2">
      <w:start w:val="1"/>
      <w:numFmt w:val="bullet"/>
      <w:isLgl w:val="false"/>
      <w:suff w:val="tab"/>
      <w:lvlText w:val=""/>
      <w:lvlJc w:val="left"/>
      <w:pPr>
        <w:ind w:left="2160" w:hanging="360"/>
        <w:tabs>
          <w:tab w:val="num" w:pos="2160" w:leader="none"/>
        </w:tabs>
      </w:pPr>
      <w:rPr>
        <w:rFonts w:hint="default" w:ascii="Wingdings" w:hAnsi="Wingdings" w:cs="Wingdings"/>
      </w:rPr>
    </w:lvl>
    <w:lvl w:ilvl="3">
      <w:start w:val="1"/>
      <w:numFmt w:val="bullet"/>
      <w:isLgl w:val="false"/>
      <w:suff w:val="tab"/>
      <w:lvlText w:val=""/>
      <w:lvlJc w:val="left"/>
      <w:pPr>
        <w:ind w:left="2880" w:hanging="360"/>
        <w:tabs>
          <w:tab w:val="num" w:pos="2880" w:leader="none"/>
        </w:tabs>
      </w:pPr>
      <w:rPr>
        <w:rFonts w:hint="default" w:ascii="Symbol" w:hAnsi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  <w:tabs>
          <w:tab w:val="num" w:pos="3600" w:leader="none"/>
        </w:tabs>
      </w:pPr>
      <w:rPr>
        <w:rFonts w:hint="default" w:ascii="Courier New" w:hAnsi="Courier New" w:cs="Courier New"/>
      </w:rPr>
    </w:lvl>
    <w:lvl w:ilvl="5">
      <w:start w:val="1"/>
      <w:numFmt w:val="bullet"/>
      <w:isLgl w:val="false"/>
      <w:suff w:val="tab"/>
      <w:lvlText w:val=""/>
      <w:lvlJc w:val="left"/>
      <w:pPr>
        <w:ind w:left="4320" w:hanging="360"/>
        <w:tabs>
          <w:tab w:val="num" w:pos="4320" w:leader="none"/>
        </w:tabs>
      </w:pPr>
      <w:rPr>
        <w:rFonts w:hint="default" w:ascii="Wingdings" w:hAnsi="Wingdings" w:cs="Wingdings"/>
      </w:rPr>
    </w:lvl>
    <w:lvl w:ilvl="6">
      <w:start w:val="1"/>
      <w:numFmt w:val="bullet"/>
      <w:isLgl w:val="false"/>
      <w:suff w:val="tab"/>
      <w:lvlText w:val=""/>
      <w:lvlJc w:val="left"/>
      <w:pPr>
        <w:ind w:left="5040" w:hanging="360"/>
        <w:tabs>
          <w:tab w:val="num" w:pos="5040" w:leader="none"/>
        </w:tabs>
      </w:pPr>
      <w:rPr>
        <w:rFonts w:hint="default" w:ascii="Symbol" w:hAnsi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  <w:tabs>
          <w:tab w:val="num" w:pos="5760" w:leader="none"/>
        </w:tabs>
      </w:pPr>
      <w:rPr>
        <w:rFonts w:hint="default" w:ascii="Courier New" w:hAnsi="Courier New" w:cs="Courier New"/>
      </w:rPr>
    </w:lvl>
    <w:lvl w:ilvl="8">
      <w:start w:val="1"/>
      <w:numFmt w:val="bullet"/>
      <w:isLgl w:val="false"/>
      <w:suff w:val="tab"/>
      <w:lvlText w:val=""/>
      <w:lvlJc w:val="left"/>
      <w:pPr>
        <w:ind w:left="6480" w:hanging="360"/>
        <w:tabs>
          <w:tab w:val="num" w:pos="6480" w:leader="none"/>
        </w:tabs>
      </w:pPr>
      <w:rPr>
        <w:rFonts w:hint="default" w:ascii="Wingdings" w:hAnsi="Wingdings" w:cs="Wingdings"/>
      </w:rPr>
    </w:lvl>
  </w:abstractNum>
  <w:abstractNum w:abstractNumId="3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Calibri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table" w:styleId="662">
    <w:name w:val="Table Grid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3">
    <w:name w:val="Table Grid Light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64">
    <w:name w:val="Plain Table 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65">
    <w:name w:val="Plain Table 2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66">
    <w:name w:val="Plain Table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67">
    <w:name w:val="Plain Table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68">
    <w:name w:val="Plain Table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69">
    <w:name w:val="Grid Table 1 Light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0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1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2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3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4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5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6">
    <w:name w:val="Grid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7">
    <w:name w:val="Grid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8">
    <w:name w:val="Grid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79">
    <w:name w:val="Grid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0">
    <w:name w:val="Grid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1">
    <w:name w:val="Grid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2">
    <w:name w:val="Grid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3">
    <w:name w:val="Grid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4">
    <w:name w:val="Grid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5">
    <w:name w:val="Grid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6">
    <w:name w:val="Grid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7">
    <w:name w:val="Grid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8">
    <w:name w:val="Grid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9">
    <w:name w:val="Grid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0">
    <w:name w:val="Grid Table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691">
    <w:name w:val="Grid Table 4 - Accent 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692">
    <w:name w:val="Grid Table 4 - Accent 2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693">
    <w:name w:val="Grid Table 4 - Accent 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694">
    <w:name w:val="Grid Table 4 - Accent 4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695">
    <w:name w:val="Grid Table 4 - Accent 5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696">
    <w:name w:val="Grid Table 4 - Accent 6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697">
    <w:name w:val="Grid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698">
    <w:name w:val="Grid Table 5 Dark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699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00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01">
    <w:name w:val="Grid Table 5 Dark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02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03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04">
    <w:name w:val="Grid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05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06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07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08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09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0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1">
    <w:name w:val="Grid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7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List Table 1 Light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9">
    <w:name w:val="List Table 1 Light - Accent 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0">
    <w:name w:val="List Table 1 Light - Accent 2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List Table 1 Light - Accent 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List Table 1 Light - Accent 4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List Table 1 Light - Accent 5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List Table 1 Light - Accent 6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List Table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26">
    <w:name w:val="List Table 2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27">
    <w:name w:val="List Table 2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28">
    <w:name w:val="List Table 2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29">
    <w:name w:val="List Table 2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30">
    <w:name w:val="List Table 2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31">
    <w:name w:val="List Table 2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32">
    <w:name w:val="List Table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3">
    <w:name w:val="List Table 3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4">
    <w:name w:val="List Table 3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5">
    <w:name w:val="List Table 3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6">
    <w:name w:val="List Table 3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List Table 3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8">
    <w:name w:val="List Table 3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List Table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List Table 4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List Table 4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List Table 4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List Table 4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List Table 4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List Table 4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List Table 5 Dark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7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8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49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0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1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2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3">
    <w:name w:val="List Table 6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54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55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56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57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58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59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60">
    <w:name w:val="List Table 7 Colorful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61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62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63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64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65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66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67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68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69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70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71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72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73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74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75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776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777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778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779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780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781">
    <w:name w:val="Bordered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782">
    <w:name w:val="Bordered - Accent 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783">
    <w:name w:val="Bordered - Accent 2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784">
    <w:name w:val="Bordered - Accent 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785">
    <w:name w:val="Bordered - Accent 4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786">
    <w:name w:val="Bordered - Accent 5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787">
    <w:name w:val="Bordered - Accent 6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788" w:default="1">
    <w:name w:val="Normal"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ru-RU" w:bidi="ar-SA"/>
    </w:rPr>
  </w:style>
  <w:style w:type="paragraph" w:styleId="789">
    <w:name w:val="Heading 1"/>
    <w:basedOn w:val="788"/>
    <w:qFormat/>
    <w:pPr>
      <w:keepLines/>
      <w:keepNext/>
      <w:spacing w:before="480" w:after="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790">
    <w:name w:val="Heading 2"/>
    <w:basedOn w:val="788"/>
    <w:qFormat/>
    <w:pPr>
      <w:keepLines/>
      <w:keepNext/>
      <w:spacing w:before="200" w:after="0"/>
      <w:outlineLvl w:val="1"/>
    </w:pPr>
    <w:rPr>
      <w:rFonts w:ascii="Cambria" w:hAnsi="Cambria"/>
      <w:b/>
      <w:bCs/>
      <w:color w:val="4f81bd"/>
      <w:sz w:val="26"/>
      <w:szCs w:val="26"/>
    </w:rPr>
  </w:style>
  <w:style w:type="paragraph" w:styleId="791">
    <w:name w:val="Heading 3"/>
    <w:basedOn w:val="788"/>
    <w:qFormat/>
    <w:pPr>
      <w:keepLines/>
      <w:keepNext/>
      <w:spacing w:before="200" w:after="0"/>
      <w:outlineLvl w:val="2"/>
    </w:pPr>
    <w:rPr>
      <w:rFonts w:ascii="Cambria" w:hAnsi="Cambria"/>
      <w:b/>
      <w:bCs/>
      <w:color w:val="4f81bd"/>
    </w:rPr>
  </w:style>
  <w:style w:type="paragraph" w:styleId="792">
    <w:name w:val="Heading 4"/>
    <w:basedOn w:val="788"/>
    <w:uiPriority w:val="9"/>
    <w:qFormat/>
    <w:pPr>
      <w:keepLines/>
      <w:keepNext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paragraph" w:styleId="793">
    <w:name w:val="Heading 5"/>
    <w:basedOn w:val="788"/>
    <w:uiPriority w:val="9"/>
    <w:qFormat/>
    <w:pPr>
      <w:keepNext/>
      <w:outlineLvl w:val="4"/>
    </w:pPr>
    <w:rPr>
      <w:b/>
      <w:i/>
      <w:sz w:val="26"/>
      <w:szCs w:val="26"/>
    </w:rPr>
  </w:style>
  <w:style w:type="paragraph" w:styleId="794">
    <w:name w:val="Heading 6"/>
    <w:basedOn w:val="788"/>
    <w:uiPriority w:val="9"/>
    <w:qFormat/>
    <w:pPr>
      <w:ind w:firstLine="709"/>
      <w:jc w:val="right"/>
      <w:keepNext/>
      <w:outlineLvl w:val="5"/>
    </w:pPr>
    <w:rPr>
      <w:b/>
      <w:sz w:val="26"/>
      <w:szCs w:val="26"/>
    </w:rPr>
  </w:style>
  <w:style w:type="paragraph" w:styleId="795">
    <w:name w:val="Heading 7"/>
    <w:basedOn w:val="788"/>
    <w:qFormat/>
    <w:pPr>
      <w:ind w:left="3469" w:hanging="1296"/>
      <w:spacing w:before="240" w:after="60"/>
      <w:tabs>
        <w:tab w:val="clear" w:pos="708" w:leader="none"/>
        <w:tab w:val="left" w:pos="3469" w:leader="none"/>
      </w:tabs>
      <w:outlineLvl w:val="6"/>
    </w:pPr>
  </w:style>
  <w:style w:type="paragraph" w:styleId="796">
    <w:name w:val="Heading 8"/>
    <w:basedOn w:val="788"/>
    <w:uiPriority w:val="9"/>
    <w:qFormat/>
    <w:pPr>
      <w:keepLines/>
      <w:keepNext/>
      <w:spacing w:before="200" w:after="0"/>
      <w:outlineLvl w:val="7"/>
    </w:pPr>
    <w:rPr>
      <w:rFonts w:ascii="Cambria" w:hAnsi="Cambria"/>
      <w:color w:val="404040"/>
      <w:sz w:val="20"/>
      <w:szCs w:val="20"/>
    </w:rPr>
  </w:style>
  <w:style w:type="paragraph" w:styleId="797">
    <w:name w:val="Heading 9"/>
    <w:basedOn w:val="788"/>
    <w:uiPriority w:val="9"/>
    <w:qFormat/>
    <w:pPr>
      <w:jc w:val="center"/>
      <w:keepNext/>
      <w:outlineLvl w:val="8"/>
    </w:pPr>
    <w:rPr>
      <w:bCs/>
      <w:i/>
      <w:iCs/>
      <w:sz w:val="26"/>
      <w:szCs w:val="26"/>
    </w:rPr>
  </w:style>
  <w:style w:type="character" w:styleId="798">
    <w:name w:val="Heading 1 Char"/>
    <w:basedOn w:val="818"/>
    <w:uiPriority w:val="9"/>
    <w:qFormat/>
    <w:rPr>
      <w:rFonts w:ascii="Arial" w:hAnsi="Arial" w:eastAsia="Arial" w:cs="Arial"/>
      <w:sz w:val="40"/>
      <w:szCs w:val="40"/>
    </w:rPr>
  </w:style>
  <w:style w:type="character" w:styleId="799">
    <w:name w:val="Heading 2 Char"/>
    <w:basedOn w:val="818"/>
    <w:uiPriority w:val="9"/>
    <w:qFormat/>
    <w:rPr>
      <w:rFonts w:ascii="Arial" w:hAnsi="Arial" w:eastAsia="Arial" w:cs="Arial"/>
      <w:sz w:val="34"/>
    </w:rPr>
  </w:style>
  <w:style w:type="character" w:styleId="800">
    <w:name w:val="Heading 3 Char"/>
    <w:basedOn w:val="818"/>
    <w:uiPriority w:val="9"/>
    <w:qFormat/>
    <w:rPr>
      <w:rFonts w:ascii="Arial" w:hAnsi="Arial" w:eastAsia="Arial" w:cs="Arial"/>
      <w:sz w:val="30"/>
      <w:szCs w:val="30"/>
    </w:rPr>
  </w:style>
  <w:style w:type="character" w:styleId="801">
    <w:name w:val="Heading 4 Char"/>
    <w:basedOn w:val="818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802">
    <w:name w:val="Heading 5 Char"/>
    <w:basedOn w:val="818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803">
    <w:name w:val="Heading 6 Char"/>
    <w:basedOn w:val="818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804">
    <w:name w:val="Heading 7 Char"/>
    <w:basedOn w:val="818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805">
    <w:name w:val="Heading 8 Char"/>
    <w:basedOn w:val="818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806">
    <w:name w:val="Heading 9 Char"/>
    <w:basedOn w:val="818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807">
    <w:name w:val="Title Char"/>
    <w:basedOn w:val="818"/>
    <w:uiPriority w:val="10"/>
    <w:qFormat/>
    <w:rPr>
      <w:sz w:val="48"/>
      <w:szCs w:val="48"/>
    </w:rPr>
  </w:style>
  <w:style w:type="character" w:styleId="808">
    <w:name w:val="Subtitle Char"/>
    <w:basedOn w:val="818"/>
    <w:uiPriority w:val="11"/>
    <w:qFormat/>
    <w:rPr>
      <w:sz w:val="24"/>
      <w:szCs w:val="24"/>
    </w:rPr>
  </w:style>
  <w:style w:type="character" w:styleId="809">
    <w:name w:val="Quote Char"/>
    <w:uiPriority w:val="29"/>
    <w:qFormat/>
    <w:rPr>
      <w:i/>
    </w:rPr>
  </w:style>
  <w:style w:type="character" w:styleId="810">
    <w:name w:val="Intense Quote Char"/>
    <w:uiPriority w:val="30"/>
    <w:qFormat/>
    <w:rPr>
      <w:i/>
    </w:rPr>
  </w:style>
  <w:style w:type="character" w:styleId="811">
    <w:name w:val="Header Char"/>
    <w:basedOn w:val="818"/>
    <w:uiPriority w:val="99"/>
    <w:qFormat/>
  </w:style>
  <w:style w:type="character" w:styleId="812">
    <w:name w:val="Footer Char"/>
    <w:basedOn w:val="818"/>
    <w:uiPriority w:val="99"/>
    <w:qFormat/>
  </w:style>
  <w:style w:type="character" w:styleId="813">
    <w:name w:val="Caption Char"/>
    <w:uiPriority w:val="99"/>
    <w:qFormat/>
  </w:style>
  <w:style w:type="character" w:styleId="814">
    <w:name w:val="Footnote Text Char"/>
    <w:uiPriority w:val="99"/>
    <w:qFormat/>
    <w:rPr>
      <w:sz w:val="18"/>
    </w:rPr>
  </w:style>
  <w:style w:type="character" w:styleId="815">
    <w:name w:val="Endnote Text Char"/>
    <w:uiPriority w:val="99"/>
    <w:qFormat/>
    <w:rPr>
      <w:sz w:val="20"/>
    </w:rPr>
  </w:style>
  <w:style w:type="character" w:styleId="816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817">
    <w:name w:val="endnote reference"/>
    <w:rPr>
      <w:vertAlign w:val="superscript"/>
    </w:rPr>
  </w:style>
  <w:style w:type="character" w:styleId="818" w:default="1">
    <w:name w:val="Default Paragraph Font"/>
    <w:uiPriority w:val="1"/>
    <w:semiHidden/>
    <w:unhideWhenUsed/>
    <w:qFormat/>
  </w:style>
  <w:style w:type="character" w:styleId="819" w:customStyle="1">
    <w:name w:val="Заголовок 1 Знак"/>
    <w:basedOn w:val="818"/>
    <w:qFormat/>
    <w:rPr>
      <w:rFonts w:ascii="Cambria" w:hAnsi="Cambria" w:eastAsia="Times New Roman" w:cs="Times New Roman"/>
      <w:b/>
      <w:bCs/>
      <w:color w:val="365f91"/>
      <w:sz w:val="28"/>
      <w:szCs w:val="28"/>
      <w:lang w:eastAsia="ru-RU"/>
    </w:rPr>
  </w:style>
  <w:style w:type="character" w:styleId="820" w:customStyle="1">
    <w:name w:val="Заголовок 2 Знак"/>
    <w:basedOn w:val="818"/>
    <w:qFormat/>
    <w:rPr>
      <w:rFonts w:ascii="Cambria" w:hAnsi="Cambria" w:eastAsia="Times New Roman" w:cs="Times New Roman"/>
      <w:b/>
      <w:bCs/>
      <w:color w:val="4f81bd"/>
      <w:sz w:val="26"/>
      <w:szCs w:val="26"/>
      <w:lang w:eastAsia="ru-RU"/>
    </w:rPr>
  </w:style>
  <w:style w:type="character" w:styleId="821" w:customStyle="1">
    <w:name w:val="Заголовок 3 Знак"/>
    <w:basedOn w:val="818"/>
    <w:qFormat/>
    <w:rPr>
      <w:rFonts w:ascii="Cambria" w:hAnsi="Cambria" w:eastAsia="Times New Roman" w:cs="Times New Roman"/>
      <w:b/>
      <w:bCs/>
      <w:color w:val="4f81bd"/>
      <w:sz w:val="24"/>
      <w:szCs w:val="24"/>
      <w:lang w:eastAsia="ru-RU"/>
    </w:rPr>
  </w:style>
  <w:style w:type="character" w:styleId="822" w:customStyle="1">
    <w:name w:val="Заголовок 4 Знак"/>
    <w:basedOn w:val="818"/>
    <w:uiPriority w:val="9"/>
    <w:qFormat/>
    <w:rPr>
      <w:rFonts w:ascii="Cambria" w:hAnsi="Cambria" w:eastAsia="Times New Roman" w:cs="Times New Roman"/>
      <w:b/>
      <w:bCs/>
      <w:i/>
      <w:iCs/>
      <w:color w:val="4f81bd"/>
      <w:sz w:val="24"/>
      <w:szCs w:val="24"/>
      <w:lang w:eastAsia="ru-RU"/>
    </w:rPr>
  </w:style>
  <w:style w:type="character" w:styleId="823" w:customStyle="1">
    <w:name w:val="Заголовок 5 Знак"/>
    <w:basedOn w:val="818"/>
    <w:uiPriority w:val="9"/>
    <w:qFormat/>
    <w:rPr>
      <w:rFonts w:ascii="Times New Roman" w:hAnsi="Times New Roman" w:eastAsia="Times New Roman" w:cs="Times New Roman"/>
      <w:b/>
      <w:i/>
      <w:sz w:val="26"/>
      <w:szCs w:val="26"/>
      <w:lang w:eastAsia="ru-RU"/>
    </w:rPr>
  </w:style>
  <w:style w:type="character" w:styleId="824" w:customStyle="1">
    <w:name w:val="Заголовок 6 Знак"/>
    <w:basedOn w:val="818"/>
    <w:uiPriority w:val="9"/>
    <w:qFormat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25" w:customStyle="1">
    <w:name w:val="Заголовок 7 Знак"/>
    <w:basedOn w:val="818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26" w:customStyle="1">
    <w:name w:val="Заголовок 8 Знак"/>
    <w:basedOn w:val="818"/>
    <w:uiPriority w:val="9"/>
    <w:qFormat/>
    <w:rPr>
      <w:rFonts w:ascii="Cambria" w:hAnsi="Cambria" w:eastAsia="Times New Roman" w:cs="Times New Roman"/>
      <w:color w:val="404040"/>
      <w:sz w:val="20"/>
      <w:szCs w:val="20"/>
      <w:lang w:eastAsia="ru-RU"/>
    </w:rPr>
  </w:style>
  <w:style w:type="character" w:styleId="827" w:customStyle="1">
    <w:name w:val="Заголовок 9 Знак"/>
    <w:basedOn w:val="818"/>
    <w:uiPriority w:val="9"/>
    <w:qFormat/>
    <w:rPr>
      <w:rFonts w:ascii="Times New Roman" w:hAnsi="Times New Roman" w:eastAsia="Times New Roman" w:cs="Times New Roman"/>
      <w:bCs/>
      <w:i/>
      <w:iCs/>
      <w:sz w:val="26"/>
      <w:szCs w:val="26"/>
      <w:lang w:eastAsia="ru-RU"/>
    </w:rPr>
  </w:style>
  <w:style w:type="character" w:styleId="828">
    <w:name w:val="Hyperlink"/>
    <w:uiPriority w:val="99"/>
    <w:unhideWhenUsed/>
    <w:rPr>
      <w:color w:val="0000ff"/>
      <w:u w:val="single"/>
    </w:rPr>
  </w:style>
  <w:style w:type="character" w:styleId="829" w:customStyle="1">
    <w:name w:val="Верхний колонтитул Знак"/>
    <w:basedOn w:val="818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0" w:customStyle="1">
    <w:name w:val="Нижний колонтитул Знак"/>
    <w:basedOn w:val="818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1" w:customStyle="1">
    <w:name w:val="Текст выноски Знак"/>
    <w:basedOn w:val="818"/>
    <w:uiPriority w:val="99"/>
    <w:semiHidden/>
    <w:qFormat/>
    <w:rPr>
      <w:rFonts w:ascii="Tahoma" w:hAnsi="Tahoma" w:eastAsia="Times New Roman" w:cs="Tahoma"/>
      <w:sz w:val="16"/>
      <w:szCs w:val="16"/>
      <w:lang w:eastAsia="ru-RU"/>
    </w:rPr>
  </w:style>
  <w:style w:type="character" w:styleId="832" w:customStyle="1">
    <w:name w:val="Основной текст с отступом 2 Знак"/>
    <w:basedOn w:val="818"/>
    <w:uiPriority w:val="99"/>
    <w:semiHidden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33" w:customStyle="1">
    <w:name w:val="Текст Знак"/>
    <w:basedOn w:val="818"/>
    <w:qFormat/>
    <w:rPr>
      <w:rFonts w:ascii="Courier New" w:hAnsi="Courier New" w:eastAsia="Times New Roman" w:cs="Times New Roman"/>
      <w:sz w:val="20"/>
      <w:szCs w:val="20"/>
      <w:lang w:eastAsia="ru-RU"/>
    </w:rPr>
  </w:style>
  <w:style w:type="character" w:styleId="834" w:customStyle="1">
    <w:name w:val="Ариал Знак1"/>
    <w:qFormat/>
    <w:rPr>
      <w:rFonts w:ascii="Arial" w:hAnsi="Arial" w:cs="Arial"/>
    </w:rPr>
  </w:style>
  <w:style w:type="character" w:styleId="835" w:customStyle="1">
    <w:name w:val="Ариал Таблица Знак"/>
    <w:qFormat/>
    <w:rPr>
      <w:rFonts w:ascii="Arial" w:hAnsi="Arial" w:cs="Arial"/>
    </w:rPr>
  </w:style>
  <w:style w:type="character" w:styleId="836" w:customStyle="1">
    <w:name w:val="Текст сноски Знак"/>
    <w:basedOn w:val="818"/>
    <w:qFormat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37">
    <w:name w:val="Символ сноски"/>
    <w:unhideWhenUsed/>
    <w:qFormat/>
    <w:rPr>
      <w:vertAlign w:val="superscript"/>
    </w:rPr>
  </w:style>
  <w:style w:type="character" w:styleId="838">
    <w:name w:val="footnote reference"/>
    <w:rPr>
      <w:vertAlign w:val="superscript"/>
    </w:rPr>
  </w:style>
  <w:style w:type="character" w:styleId="839">
    <w:name w:val="page number"/>
    <w:basedOn w:val="818"/>
    <w:qFormat/>
  </w:style>
  <w:style w:type="character" w:styleId="840">
    <w:name w:val="annotation reference"/>
    <w:uiPriority w:val="99"/>
    <w:unhideWhenUsed/>
    <w:qFormat/>
    <w:rPr>
      <w:sz w:val="16"/>
      <w:szCs w:val="16"/>
    </w:rPr>
  </w:style>
  <w:style w:type="character" w:styleId="841" w:customStyle="1">
    <w:name w:val="Текст примечания Знак"/>
    <w:basedOn w:val="818"/>
    <w:uiPriority w:val="99"/>
    <w:qFormat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styleId="842" w:customStyle="1">
    <w:name w:val="Тема примечания Знак"/>
    <w:basedOn w:val="841"/>
    <w:uiPriority w:val="99"/>
    <w:semiHidden/>
    <w:qFormat/>
    <w:rPr>
      <w:rFonts w:ascii="Times New Roman" w:hAnsi="Times New Roman" w:eastAsia="Times New Roman" w:cs="Times New Roman"/>
      <w:b/>
      <w:bCs/>
      <w:sz w:val="20"/>
      <w:szCs w:val="20"/>
      <w:lang w:eastAsia="ru-RU"/>
    </w:rPr>
  </w:style>
  <w:style w:type="character" w:styleId="843" w:customStyle="1">
    <w:name w:val="Основной текст с отступом Знак"/>
    <w:basedOn w:val="818"/>
    <w:uiPriority w:val="99"/>
    <w:qFormat/>
    <w:rPr>
      <w:rFonts w:ascii="Times New Roman" w:hAnsi="Times New Roman" w:eastAsia="Times New Roman" w:cs="Times New Roman"/>
      <w:b/>
      <w:sz w:val="26"/>
      <w:szCs w:val="26"/>
      <w:lang w:eastAsia="ru-RU"/>
    </w:rPr>
  </w:style>
  <w:style w:type="character" w:styleId="844" w:customStyle="1">
    <w:name w:val="Основной текст Знак"/>
    <w:basedOn w:val="818"/>
    <w:uiPriority w:val="99"/>
    <w:qFormat/>
    <w:rPr>
      <w:rFonts w:ascii="Times New Roman" w:hAnsi="Times New Roman" w:eastAsia="Times New Roman" w:cs="Times New Roman"/>
      <w:i/>
      <w:sz w:val="26"/>
      <w:szCs w:val="26"/>
      <w:lang w:eastAsia="ru-RU"/>
    </w:rPr>
  </w:style>
  <w:style w:type="character" w:styleId="845" w:customStyle="1">
    <w:name w:val="Основной текст 2 Знак"/>
    <w:basedOn w:val="818"/>
    <w:uiPriority w:val="99"/>
    <w:qFormat/>
    <w:rPr>
      <w:rFonts w:ascii="Times New Roman" w:hAnsi="Times New Roman" w:eastAsia="Times New Roman" w:cs="Times New Roman"/>
      <w:i/>
      <w:color w:val="ff0000"/>
      <w:sz w:val="26"/>
      <w:szCs w:val="26"/>
      <w:lang w:eastAsia="ru-RU"/>
    </w:rPr>
  </w:style>
  <w:style w:type="character" w:styleId="846" w:customStyle="1">
    <w:name w:val="Основной текст 3 Знак"/>
    <w:basedOn w:val="818"/>
    <w:uiPriority w:val="99"/>
    <w:qFormat/>
    <w:rPr>
      <w:rFonts w:ascii="Times New Roman" w:hAnsi="Times New Roman" w:eastAsia="Times New Roman" w:cs="Times New Roman"/>
      <w:sz w:val="26"/>
      <w:szCs w:val="26"/>
      <w:lang w:eastAsia="ru-RU"/>
    </w:rPr>
  </w:style>
  <w:style w:type="character" w:styleId="847" w:customStyle="1">
    <w:name w:val="Основной текст с отступом 3 Знак"/>
    <w:basedOn w:val="818"/>
    <w:uiPriority w:val="99"/>
    <w:qFormat/>
    <w:rPr>
      <w:rFonts w:ascii="Times New Roman" w:hAnsi="Times New Roman" w:eastAsia="Times New Roman" w:cs="Times New Roman"/>
      <w:i/>
      <w:color w:val="808080"/>
      <w:sz w:val="24"/>
      <w:szCs w:val="24"/>
      <w:lang w:eastAsia="ru-RU"/>
    </w:rPr>
  </w:style>
  <w:style w:type="character" w:styleId="848" w:customStyle="1">
    <w:name w:val="Обычный (Интернет) Знак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49" w:customStyle="1">
    <w:name w:val="Текст документа Знак"/>
    <w:uiPriority w:val="99"/>
    <w:qFormat/>
    <w:rPr>
      <w:rFonts w:ascii="Times New Roman" w:hAnsi="Times New Roman" w:eastAsia="Times New Roman" w:cs="Times New Roman"/>
      <w:sz w:val="24"/>
      <w:szCs w:val="24"/>
      <w:lang w:eastAsia="ru-RU"/>
    </w:rPr>
  </w:style>
  <w:style w:type="character" w:styleId="850">
    <w:name w:val="FollowedHyperlink"/>
    <w:uiPriority w:val="99"/>
    <w:semiHidden/>
    <w:unhideWhenUsed/>
    <w:rPr>
      <w:color w:val="800080"/>
      <w:u w:val="single"/>
    </w:rPr>
  </w:style>
  <w:style w:type="character" w:styleId="851" w:customStyle="1">
    <w:name w:val="Текст_бюл Знак"/>
    <w:qFormat/>
    <w:rPr>
      <w:rFonts w:ascii="Times New Roman" w:hAnsi="Times New Roman" w:eastAsia="MS Mincho" w:cs="Times New Roman"/>
      <w:bCs/>
      <w:sz w:val="26"/>
      <w:szCs w:val="24"/>
      <w:lang w:eastAsia="ru-RU"/>
    </w:rPr>
  </w:style>
  <w:style w:type="character" w:styleId="852" w:customStyle="1">
    <w:name w:val="Font Style29"/>
    <w:basedOn w:val="818"/>
    <w:uiPriority w:val="99"/>
    <w:qFormat/>
    <w:rPr>
      <w:rFonts w:ascii="Times New Roman" w:hAnsi="Times New Roman" w:cs="Times New Roman"/>
      <w:color w:val="000000"/>
      <w:sz w:val="24"/>
      <w:szCs w:val="24"/>
    </w:rPr>
  </w:style>
  <w:style w:type="paragraph" w:styleId="853">
    <w:name w:val="Заголовок"/>
    <w:basedOn w:val="788"/>
    <w:next w:val="854"/>
    <w:qFormat/>
    <w:pPr>
      <w:keepNext/>
      <w:spacing w:before="240" w:after="120"/>
    </w:pPr>
    <w:rPr>
      <w:rFonts w:ascii="Open Sans" w:hAnsi="Open Sans" w:eastAsia="Droid Sans Fallback" w:cs="Lohit Devanagari"/>
      <w:sz w:val="28"/>
      <w:szCs w:val="28"/>
    </w:rPr>
  </w:style>
  <w:style w:type="paragraph" w:styleId="854">
    <w:name w:val="Body Text"/>
    <w:basedOn w:val="788"/>
    <w:uiPriority w:val="99"/>
    <w:unhideWhenUsed/>
    <w:rPr>
      <w:i/>
      <w:sz w:val="26"/>
      <w:szCs w:val="26"/>
    </w:rPr>
  </w:style>
  <w:style w:type="paragraph" w:styleId="855">
    <w:name w:val="List"/>
    <w:basedOn w:val="854"/>
    <w:rPr>
      <w:rFonts w:cs="Lohit Devanagari"/>
    </w:rPr>
  </w:style>
  <w:style w:type="paragraph" w:styleId="856">
    <w:name w:val="Caption"/>
    <w:basedOn w:val="788"/>
    <w:link w:val="813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paragraph" w:styleId="857">
    <w:name w:val="Указатель"/>
    <w:basedOn w:val="788"/>
    <w:qFormat/>
    <w:pPr>
      <w:suppressLineNumbers/>
    </w:pPr>
    <w:rPr>
      <w:rFonts w:cs="Lohit Devanagari"/>
    </w:rPr>
  </w:style>
  <w:style w:type="paragraph" w:styleId="858">
    <w:name w:val="table of figures"/>
    <w:basedOn w:val="788"/>
    <w:uiPriority w:val="99"/>
    <w:unhideWhenUsed/>
    <w:pPr>
      <w:spacing w:before="0" w:after="0" w:afterAutospacing="0"/>
    </w:pPr>
  </w:style>
  <w:style w:type="paragraph" w:styleId="859">
    <w:name w:val="No Spacing"/>
    <w:uiPriority w:val="1"/>
    <w:qFormat/>
    <w:pPr>
      <w:jc w:val="left"/>
      <w:spacing w:before="0" w:beforeAutospacing="0" w:after="0" w:afterAutospacing="0" w:line="240" w:lineRule="auto"/>
      <w:widowControl/>
    </w:pPr>
    <w:rPr>
      <w:rFonts w:ascii="Calibri" w:hAnsi="Calibri" w:eastAsia="Calibri" w:cs="Calibri"/>
      <w:color w:val="auto"/>
      <w:sz w:val="22"/>
      <w:szCs w:val="22"/>
      <w:lang w:val="ru-RU" w:eastAsia="en-US" w:bidi="ar-SA"/>
    </w:rPr>
  </w:style>
  <w:style w:type="paragraph" w:styleId="860">
    <w:name w:val="Title"/>
    <w:basedOn w:val="788"/>
    <w:uiPriority w:val="10"/>
    <w:qFormat/>
    <w:pPr>
      <w:contextualSpacing/>
      <w:spacing w:before="300" w:after="200"/>
    </w:pPr>
    <w:rPr>
      <w:sz w:val="48"/>
      <w:szCs w:val="48"/>
    </w:rPr>
  </w:style>
  <w:style w:type="paragraph" w:styleId="861">
    <w:name w:val="Subtitle"/>
    <w:basedOn w:val="788"/>
    <w:uiPriority w:val="11"/>
    <w:qFormat/>
    <w:pPr>
      <w:spacing w:before="200" w:after="200"/>
    </w:pPr>
    <w:rPr>
      <w:sz w:val="24"/>
      <w:szCs w:val="24"/>
    </w:rPr>
  </w:style>
  <w:style w:type="paragraph" w:styleId="862">
    <w:name w:val="Quote"/>
    <w:basedOn w:val="788"/>
    <w:uiPriority w:val="29"/>
    <w:qFormat/>
    <w:pPr>
      <w:ind w:left="720" w:right="720"/>
    </w:pPr>
    <w:rPr>
      <w:i/>
    </w:rPr>
  </w:style>
  <w:style w:type="paragraph" w:styleId="863">
    <w:name w:val="Intense Quote"/>
    <w:basedOn w:val="788"/>
    <w:uiPriority w:val="30"/>
    <w:qFormat/>
    <w:pPr>
      <w:ind w:left="720" w:right="720"/>
      <w:spacing w:before="0" w:after="200"/>
      <w:shd w:val="clear" w:color="f2f2f2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64">
    <w:name w:val="endnote text"/>
    <w:basedOn w:val="788"/>
    <w:uiPriority w:val="99"/>
    <w:semiHidden/>
    <w:unhideWhenUsed/>
    <w:pPr>
      <w:spacing w:before="0" w:after="0" w:line="240" w:lineRule="auto"/>
    </w:pPr>
    <w:rPr>
      <w:sz w:val="20"/>
    </w:rPr>
  </w:style>
  <w:style w:type="paragraph" w:styleId="865">
    <w:name w:val="toc 4"/>
    <w:basedOn w:val="788"/>
    <w:uiPriority w:val="39"/>
    <w:unhideWhenUsed/>
    <w:pPr>
      <w:ind w:left="850" w:right="0" w:firstLine="0"/>
      <w:spacing w:before="0" w:after="57"/>
    </w:pPr>
  </w:style>
  <w:style w:type="paragraph" w:styleId="866">
    <w:name w:val="toc 5"/>
    <w:basedOn w:val="788"/>
    <w:uiPriority w:val="39"/>
    <w:unhideWhenUsed/>
    <w:pPr>
      <w:ind w:left="1134" w:right="0" w:firstLine="0"/>
      <w:spacing w:before="0" w:after="57"/>
    </w:pPr>
  </w:style>
  <w:style w:type="paragraph" w:styleId="867">
    <w:name w:val="toc 6"/>
    <w:basedOn w:val="788"/>
    <w:uiPriority w:val="39"/>
    <w:unhideWhenUsed/>
    <w:pPr>
      <w:ind w:left="1417" w:right="0" w:firstLine="0"/>
      <w:spacing w:before="0" w:after="57"/>
    </w:pPr>
  </w:style>
  <w:style w:type="paragraph" w:styleId="868">
    <w:name w:val="toc 7"/>
    <w:basedOn w:val="788"/>
    <w:uiPriority w:val="39"/>
    <w:unhideWhenUsed/>
    <w:pPr>
      <w:ind w:left="1701" w:right="0" w:firstLine="0"/>
      <w:spacing w:before="0" w:after="57"/>
    </w:pPr>
  </w:style>
  <w:style w:type="paragraph" w:styleId="869">
    <w:name w:val="toc 8"/>
    <w:basedOn w:val="788"/>
    <w:uiPriority w:val="39"/>
    <w:unhideWhenUsed/>
    <w:pPr>
      <w:ind w:left="1984" w:right="0" w:firstLine="0"/>
      <w:spacing w:before="0" w:after="57"/>
    </w:pPr>
  </w:style>
  <w:style w:type="paragraph" w:styleId="870">
    <w:name w:val="toc 9"/>
    <w:basedOn w:val="788"/>
    <w:uiPriority w:val="39"/>
    <w:unhideWhenUsed/>
    <w:pPr>
      <w:ind w:left="2268" w:right="0" w:firstLine="0"/>
      <w:spacing w:before="0" w:after="57"/>
    </w:pPr>
  </w:style>
  <w:style w:type="paragraph" w:styleId="871" w:customStyle="1">
    <w:name w:val="заголовок 11"/>
    <w:basedOn w:val="788"/>
    <w:qFormat/>
    <w:pPr>
      <w:jc w:val="center"/>
      <w:keepNext/>
    </w:pPr>
    <w:rPr>
      <w:sz w:val="20"/>
      <w:szCs w:val="20"/>
    </w:rPr>
  </w:style>
  <w:style w:type="paragraph" w:styleId="872" w:customStyle="1">
    <w:name w:val="rvps1"/>
    <w:basedOn w:val="788"/>
    <w:qFormat/>
    <w:pPr>
      <w:jc w:val="center"/>
    </w:pPr>
  </w:style>
  <w:style w:type="paragraph" w:styleId="873">
    <w:name w:val="List Paragraph"/>
    <w:basedOn w:val="788"/>
    <w:uiPriority w:val="34"/>
    <w:qFormat/>
    <w:pPr>
      <w:contextualSpacing/>
      <w:ind w:left="720"/>
      <w:spacing w:before="0" w:after="0"/>
    </w:pPr>
  </w:style>
  <w:style w:type="paragraph" w:styleId="874">
    <w:name w:val="toc 1"/>
    <w:basedOn w:val="788"/>
    <w:uiPriority w:val="39"/>
    <w:qFormat/>
    <w:pPr>
      <w:ind w:left="34" w:firstLine="1"/>
      <w:jc w:val="both"/>
    </w:pPr>
  </w:style>
  <w:style w:type="paragraph" w:styleId="875">
    <w:name w:val="toc 2"/>
    <w:basedOn w:val="788"/>
    <w:uiPriority w:val="39"/>
    <w:qFormat/>
    <w:pPr>
      <w:numPr>
        <w:ilvl w:val="0"/>
        <w:numId w:val="1"/>
      </w:numPr>
      <w:ind w:left="0"/>
      <w:tabs>
        <w:tab w:val="clear" w:pos="708" w:leader="none"/>
        <w:tab w:val="right" w:pos="10196" w:leader="dot"/>
      </w:tabs>
    </w:pPr>
    <w:rPr>
      <w:rFonts w:eastAsia="MS Mincho"/>
      <w:b/>
      <w:i/>
      <w:iCs/>
    </w:rPr>
  </w:style>
  <w:style w:type="paragraph" w:styleId="876">
    <w:name w:val="Колонтитул"/>
    <w:basedOn w:val="788"/>
    <w:qFormat/>
  </w:style>
  <w:style w:type="paragraph" w:styleId="877">
    <w:name w:val="Header"/>
    <w:basedOn w:val="788"/>
    <w:unhideWhenUsed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878">
    <w:name w:val="Footer"/>
    <w:basedOn w:val="788"/>
    <w:uiPriority w:val="99"/>
    <w:unhideWhenUsed/>
    <w:pPr>
      <w:tabs>
        <w:tab w:val="clear" w:pos="708" w:leader="none"/>
        <w:tab w:val="center" w:pos="4677" w:leader="none"/>
        <w:tab w:val="right" w:pos="9355" w:leader="none"/>
      </w:tabs>
    </w:pPr>
  </w:style>
  <w:style w:type="paragraph" w:styleId="879">
    <w:name w:val="Balloon Text"/>
    <w:basedOn w:val="788"/>
    <w:uiPriority w:val="99"/>
    <w:semiHidden/>
    <w:unhideWhenUsed/>
    <w:qFormat/>
    <w:rPr>
      <w:rFonts w:ascii="Tahoma" w:hAnsi="Tahoma" w:cs="Tahoma"/>
      <w:sz w:val="16"/>
      <w:szCs w:val="16"/>
    </w:rPr>
  </w:style>
  <w:style w:type="paragraph" w:styleId="880">
    <w:name w:val="Normal (Web)"/>
    <w:basedOn w:val="788"/>
    <w:qFormat/>
    <w:pPr>
      <w:spacing w:beforeAutospacing="1" w:afterAutospacing="1"/>
    </w:pPr>
  </w:style>
  <w:style w:type="paragraph" w:styleId="881" w:customStyle="1">
    <w:name w:val="Times 12"/>
    <w:basedOn w:val="788"/>
    <w:uiPriority w:val="99"/>
    <w:qFormat/>
    <w:pPr>
      <w:ind w:firstLine="567"/>
      <w:jc w:val="both"/>
    </w:pPr>
    <w:rPr>
      <w:bCs/>
      <w:sz w:val="22"/>
      <w:szCs w:val="22"/>
    </w:rPr>
  </w:style>
  <w:style w:type="paragraph" w:styleId="882" w:customStyle="1">
    <w:name w:val="rvps9"/>
    <w:basedOn w:val="788"/>
    <w:qFormat/>
    <w:pPr>
      <w:jc w:val="both"/>
    </w:pPr>
  </w:style>
  <w:style w:type="paragraph" w:styleId="883" w:customStyle="1">
    <w:name w:val="Стиль3"/>
    <w:qFormat/>
    <w:pPr>
      <w:ind w:left="1080"/>
      <w:jc w:val="both"/>
      <w:spacing w:before="0" w:after="0" w:line="240" w:lineRule="auto"/>
      <w:widowControl w:val="off"/>
      <w:tabs>
        <w:tab w:val="clear" w:pos="708" w:leader="none"/>
        <w:tab w:val="left" w:pos="1307" w:leader="none"/>
      </w:tabs>
    </w:pPr>
    <w:rPr>
      <w:rFonts w:ascii="Calibri" w:hAnsi="Calibri" w:eastAsia="Calibri" w:cs="Calibri"/>
      <w:color w:val="auto"/>
      <w:sz w:val="20"/>
      <w:szCs w:val="20"/>
      <w:lang w:val="ru-RU" w:eastAsia="en-US" w:bidi="ar-SA"/>
    </w:rPr>
  </w:style>
  <w:style w:type="paragraph" w:styleId="884">
    <w:name w:val="Body Text Indent 2"/>
    <w:basedOn w:val="788"/>
    <w:uiPriority w:val="99"/>
    <w:semiHidden/>
    <w:unhideWhenUsed/>
    <w:qFormat/>
    <w:pPr>
      <w:ind w:left="283"/>
      <w:spacing w:before="0" w:beforeAutospacing="0" w:after="120" w:afterAutospacing="0" w:line="480" w:lineRule="auto"/>
    </w:pPr>
  </w:style>
  <w:style w:type="paragraph" w:styleId="885">
    <w:name w:val="Plain Text"/>
    <w:basedOn w:val="788"/>
    <w:qFormat/>
    <w:rPr>
      <w:rFonts w:ascii="Courier New" w:hAnsi="Courier New"/>
      <w:sz w:val="20"/>
      <w:szCs w:val="20"/>
    </w:rPr>
  </w:style>
  <w:style w:type="paragraph" w:styleId="886" w:customStyle="1">
    <w:name w:val="Таблица шапка"/>
    <w:basedOn w:val="788"/>
    <w:qFormat/>
    <w:pPr>
      <w:ind w:left="57" w:right="57"/>
      <w:keepNext/>
      <w:spacing w:before="40" w:after="40"/>
    </w:pPr>
    <w:rPr>
      <w:sz w:val="22"/>
      <w:szCs w:val="20"/>
    </w:rPr>
  </w:style>
  <w:style w:type="paragraph" w:styleId="887" w:customStyle="1">
    <w:name w:val="Таблица текст"/>
    <w:basedOn w:val="788"/>
    <w:qFormat/>
    <w:pPr>
      <w:ind w:left="57" w:right="57"/>
      <w:spacing w:before="40" w:after="40"/>
    </w:pPr>
    <w:rPr>
      <w:sz w:val="20"/>
      <w:szCs w:val="20"/>
    </w:rPr>
  </w:style>
  <w:style w:type="paragraph" w:styleId="888" w:customStyle="1">
    <w:name w:val="Ариал"/>
    <w:basedOn w:val="788"/>
    <w:qFormat/>
    <w:pPr>
      <w:ind w:firstLine="851"/>
      <w:jc w:val="both"/>
      <w:spacing w:before="120" w:after="120" w:line="360" w:lineRule="auto"/>
    </w:pPr>
    <w:rPr>
      <w:rFonts w:ascii="Arial" w:hAnsi="Arial" w:eastAsia="Calibri" w:cs="Arial"/>
      <w:sz w:val="22"/>
      <w:szCs w:val="22"/>
      <w:lang w:eastAsia="en-US"/>
    </w:rPr>
  </w:style>
  <w:style w:type="paragraph" w:styleId="889" w:customStyle="1">
    <w:name w:val="Пункт б/н"/>
    <w:basedOn w:val="788"/>
    <w:qFormat/>
    <w:pPr>
      <w:ind w:firstLine="567"/>
      <w:jc w:val="both"/>
      <w:spacing w:line="360" w:lineRule="auto"/>
      <w:tabs>
        <w:tab w:val="clear" w:pos="708" w:leader="none"/>
        <w:tab w:val="left" w:pos="1134" w:leader="none"/>
      </w:tabs>
    </w:pPr>
    <w:rPr>
      <w:bCs/>
      <w:sz w:val="22"/>
      <w:szCs w:val="22"/>
    </w:rPr>
  </w:style>
  <w:style w:type="paragraph" w:styleId="890" w:customStyle="1">
    <w:name w:val="Ариал Таблица"/>
    <w:basedOn w:val="888"/>
    <w:qFormat/>
    <w:pPr>
      <w:ind w:firstLine="0"/>
      <w:spacing w:before="0" w:after="0" w:line="240" w:lineRule="auto"/>
      <w:widowControl w:val="off"/>
    </w:pPr>
  </w:style>
  <w:style w:type="paragraph" w:styleId="891">
    <w:name w:val="footnote text"/>
    <w:basedOn w:val="788"/>
    <w:unhideWhenUsed/>
    <w:rPr>
      <w:sz w:val="20"/>
      <w:szCs w:val="20"/>
    </w:rPr>
  </w:style>
  <w:style w:type="paragraph" w:styleId="892" w:customStyle="1">
    <w:name w:val="ConsPlusNormal"/>
    <w:qFormat/>
    <w:pPr>
      <w:ind w:firstLine="720"/>
      <w:jc w:val="left"/>
      <w:spacing w:before="0" w:beforeAutospacing="0" w:after="0" w:afterAutospacing="0" w:line="240" w:lineRule="auto"/>
      <w:widowControl w:val="off"/>
    </w:pPr>
    <w:rPr>
      <w:rFonts w:ascii="Arial" w:hAnsi="Arial" w:eastAsia="Times New Roman" w:cs="Arial"/>
      <w:color w:val="auto"/>
      <w:sz w:val="20"/>
      <w:szCs w:val="20"/>
      <w:lang w:val="ru-RU" w:eastAsia="ru-RU" w:bidi="ar-SA"/>
    </w:rPr>
  </w:style>
  <w:style w:type="paragraph" w:styleId="893" w:customStyle="1">
    <w:name w:val="rvps46"/>
    <w:basedOn w:val="788"/>
    <w:qFormat/>
    <w:pPr>
      <w:spacing w:before="120" w:after="120"/>
    </w:pPr>
  </w:style>
  <w:style w:type="paragraph" w:styleId="894">
    <w:name w:val="annotation text"/>
    <w:basedOn w:val="788"/>
    <w:uiPriority w:val="99"/>
    <w:unhideWhenUsed/>
    <w:qFormat/>
    <w:rPr>
      <w:sz w:val="20"/>
      <w:szCs w:val="20"/>
    </w:rPr>
  </w:style>
  <w:style w:type="paragraph" w:styleId="895">
    <w:name w:val="annotation subject"/>
    <w:basedOn w:val="894"/>
    <w:uiPriority w:val="99"/>
    <w:semiHidden/>
    <w:unhideWhenUsed/>
    <w:qFormat/>
    <w:rPr>
      <w:b/>
      <w:bCs/>
    </w:rPr>
  </w:style>
  <w:style w:type="paragraph" w:styleId="896">
    <w:name w:val="Body Text Indent"/>
    <w:basedOn w:val="788"/>
    <w:uiPriority w:val="99"/>
    <w:unhideWhenUsed/>
    <w:pPr>
      <w:ind w:firstLine="567"/>
      <w:jc w:val="both"/>
    </w:pPr>
    <w:rPr>
      <w:b/>
      <w:sz w:val="26"/>
      <w:szCs w:val="26"/>
    </w:rPr>
  </w:style>
  <w:style w:type="paragraph" w:styleId="897">
    <w:name w:val="Body Text 2"/>
    <w:basedOn w:val="788"/>
    <w:uiPriority w:val="99"/>
    <w:unhideWhenUsed/>
    <w:qFormat/>
    <w:rPr>
      <w:i/>
      <w:color w:val="ff0000"/>
      <w:sz w:val="26"/>
      <w:szCs w:val="26"/>
    </w:rPr>
  </w:style>
  <w:style w:type="paragraph" w:styleId="898" w:customStyle="1">
    <w:name w:val="Пункт"/>
    <w:basedOn w:val="788"/>
    <w:qFormat/>
    <w:pPr>
      <w:ind w:left="1404" w:hanging="504"/>
      <w:jc w:val="both"/>
      <w:tabs>
        <w:tab w:val="clear" w:pos="708" w:leader="none"/>
        <w:tab w:val="left" w:pos="1980" w:leader="none"/>
      </w:tabs>
    </w:pPr>
    <w:rPr>
      <w:sz w:val="28"/>
      <w:szCs w:val="28"/>
    </w:rPr>
  </w:style>
  <w:style w:type="paragraph" w:styleId="899" w:customStyle="1">
    <w:name w:val="ConsPlusNonformat"/>
    <w:qFormat/>
    <w:pPr>
      <w:jc w:val="left"/>
      <w:spacing w:before="0" w:beforeAutospacing="0" w:after="0" w:afterAutospacing="0" w:line="240" w:lineRule="auto"/>
      <w:widowControl w:val="off"/>
    </w:pPr>
    <w:rPr>
      <w:rFonts w:ascii="Courier New" w:hAnsi="Courier New" w:eastAsia="Times New Roman" w:cs="Courier New"/>
      <w:color w:val="auto"/>
      <w:sz w:val="20"/>
      <w:szCs w:val="20"/>
      <w:lang w:val="ru-RU" w:eastAsia="ru-RU" w:bidi="ar-SA"/>
    </w:rPr>
  </w:style>
  <w:style w:type="paragraph" w:styleId="900">
    <w:name w:val="Index Heading"/>
    <w:basedOn w:val="853"/>
  </w:style>
  <w:style w:type="paragraph" w:styleId="901">
    <w:name w:val="TOC Heading"/>
    <w:basedOn w:val="789"/>
    <w:uiPriority w:val="39"/>
    <w:qFormat/>
    <w:pPr>
      <w:spacing w:line="276" w:lineRule="auto"/>
      <w:outlineLvl w:val="9"/>
    </w:pPr>
  </w:style>
  <w:style w:type="paragraph" w:styleId="902">
    <w:name w:val="toc 3"/>
    <w:basedOn w:val="788"/>
    <w:uiPriority w:val="39"/>
    <w:unhideWhenUsed/>
    <w:qFormat/>
    <w:pPr>
      <w:ind w:left="440"/>
      <w:spacing w:before="0" w:after="100" w:line="276" w:lineRule="auto"/>
    </w:pPr>
    <w:rPr>
      <w:rFonts w:ascii="Calibri" w:hAnsi="Calibri"/>
      <w:sz w:val="22"/>
      <w:szCs w:val="22"/>
    </w:rPr>
  </w:style>
  <w:style w:type="paragraph" w:styleId="903">
    <w:name w:val="Body Text 3"/>
    <w:basedOn w:val="788"/>
    <w:uiPriority w:val="99"/>
    <w:unhideWhenUsed/>
    <w:qFormat/>
    <w:rPr>
      <w:sz w:val="26"/>
      <w:szCs w:val="26"/>
    </w:rPr>
  </w:style>
  <w:style w:type="paragraph" w:styleId="904">
    <w:name w:val="Body Text Indent 3"/>
    <w:basedOn w:val="788"/>
    <w:uiPriority w:val="99"/>
    <w:unhideWhenUsed/>
    <w:qFormat/>
    <w:pPr>
      <w:ind w:left="16"/>
      <w:jc w:val="both"/>
      <w:tabs>
        <w:tab w:val="clear" w:pos="708" w:leader="none"/>
        <w:tab w:val="left" w:pos="1200" w:leader="none"/>
      </w:tabs>
    </w:pPr>
    <w:rPr>
      <w:i/>
      <w:color w:val="808080"/>
    </w:rPr>
  </w:style>
  <w:style w:type="paragraph" w:styleId="905">
    <w:name w:val="Block Text"/>
    <w:basedOn w:val="788"/>
    <w:uiPriority w:val="99"/>
    <w:unhideWhenUsed/>
    <w:qFormat/>
    <w:pPr>
      <w:contextualSpacing/>
      <w:ind w:left="16" w:right="113"/>
      <w:jc w:val="both"/>
      <w:spacing w:before="0" w:after="200" w:line="276" w:lineRule="auto"/>
      <w:tabs>
        <w:tab w:val="left" w:pos="16" w:leader="none"/>
        <w:tab w:val="clear" w:pos="708" w:leader="none"/>
      </w:tabs>
    </w:pPr>
    <w:rPr>
      <w:sz w:val="26"/>
      <w:szCs w:val="26"/>
      <w:lang w:eastAsia="en-US"/>
    </w:rPr>
  </w:style>
  <w:style w:type="paragraph" w:styleId="906" w:customStyle="1">
    <w:name w:val="çàãîëîâîê 2"/>
    <w:basedOn w:val="788"/>
    <w:qFormat/>
    <w:pPr>
      <w:jc w:val="both"/>
      <w:keepNext/>
    </w:pPr>
    <w:rPr>
      <w:sz w:val="20"/>
      <w:szCs w:val="20"/>
      <w:lang w:val="en-GB"/>
    </w:rPr>
  </w:style>
  <w:style w:type="paragraph" w:styleId="907" w:customStyle="1">
    <w:name w:val="Абзац списка1"/>
    <w:basedOn w:val="788"/>
    <w:qFormat/>
    <w:pPr>
      <w:contextualSpacing/>
      <w:ind w:left="720"/>
      <w:spacing w:before="0" w:after="200" w:line="276" w:lineRule="auto"/>
    </w:pPr>
    <w:rPr>
      <w:rFonts w:ascii="Calibri" w:hAnsi="Calibri"/>
      <w:sz w:val="22"/>
      <w:szCs w:val="22"/>
      <w:lang w:eastAsia="en-US"/>
    </w:rPr>
  </w:style>
  <w:style w:type="paragraph" w:styleId="908" w:customStyle="1">
    <w:name w:val="Текст документа"/>
    <w:basedOn w:val="788"/>
    <w:uiPriority w:val="99"/>
    <w:qFormat/>
    <w:pPr>
      <w:ind w:firstLine="720"/>
      <w:jc w:val="both"/>
      <w:spacing w:line="360" w:lineRule="auto"/>
    </w:pPr>
  </w:style>
  <w:style w:type="paragraph" w:styleId="909" w:customStyle="1">
    <w:name w:val="Default"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Calibri" w:cs="Times New Roman"/>
      <w:color w:val="000000"/>
      <w:sz w:val="24"/>
      <w:szCs w:val="24"/>
      <w:lang w:val="ru-RU" w:eastAsia="en-US" w:bidi="ar-SA"/>
    </w:rPr>
  </w:style>
  <w:style w:type="paragraph" w:styleId="910" w:customStyle="1">
    <w:name w:val="Char Char4 Знак Знак Char Char Знак Знак Char Char Знак Char Char"/>
    <w:basedOn w:val="788"/>
    <w:semiHidden/>
    <w:qFormat/>
    <w:pPr>
      <w:jc w:val="right"/>
      <w:spacing w:before="0" w:after="160" w:line="240" w:lineRule="exact"/>
      <w:widowControl w:val="off"/>
    </w:pPr>
    <w:rPr>
      <w:sz w:val="20"/>
      <w:szCs w:val="20"/>
      <w:lang w:val="en-GB" w:eastAsia="en-US"/>
    </w:rPr>
  </w:style>
  <w:style w:type="paragraph" w:styleId="911">
    <w:name w:val="Revision"/>
    <w:uiPriority w:val="99"/>
    <w:semiHidden/>
    <w:qFormat/>
    <w:pPr>
      <w:jc w:val="left"/>
      <w:spacing w:before="0" w:beforeAutospacing="0" w:after="0" w:afterAutospacing="0" w:line="240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ru-RU" w:bidi="ar-SA"/>
    </w:rPr>
  </w:style>
  <w:style w:type="paragraph" w:styleId="912" w:customStyle="1">
    <w:name w:val="NVG Bullet"/>
    <w:basedOn w:val="788"/>
    <w:qFormat/>
    <w:pPr>
      <w:numPr>
        <w:ilvl w:val="0"/>
        <w:numId w:val="2"/>
      </w:numPr>
      <w:spacing w:before="120" w:after="0"/>
    </w:pPr>
    <w:rPr>
      <w:rFonts w:ascii="Arial" w:hAnsi="Arial"/>
      <w:lang w:val="en-US" w:eastAsia="ar-SA"/>
    </w:rPr>
  </w:style>
  <w:style w:type="paragraph" w:styleId="913" w:customStyle="1">
    <w:name w:val="Текст_бюл"/>
    <w:basedOn w:val="885"/>
    <w:qFormat/>
    <w:pPr>
      <w:numPr>
        <w:ilvl w:val="0"/>
        <w:numId w:val="3"/>
      </w:numPr>
      <w:ind w:left="851" w:hanging="284"/>
      <w:jc w:val="both"/>
      <w:tabs>
        <w:tab w:val="left" w:pos="360" w:leader="none"/>
        <w:tab w:val="clear" w:pos="708" w:leader="none"/>
        <w:tab w:val="left" w:pos="851" w:leader="none"/>
      </w:tabs>
    </w:pPr>
    <w:rPr>
      <w:rFonts w:ascii="Times New Roman" w:hAnsi="Times New Roman" w:eastAsia="MS Mincho"/>
      <w:bCs/>
      <w:sz w:val="26"/>
      <w:szCs w:val="24"/>
    </w:rPr>
  </w:style>
  <w:style w:type="paragraph" w:styleId="914" w:customStyle="1">
    <w:name w:val="Style14"/>
    <w:basedOn w:val="788"/>
    <w:uiPriority w:val="99"/>
    <w:qFormat/>
    <w:pPr>
      <w:ind w:firstLine="581"/>
      <w:jc w:val="both"/>
      <w:spacing w:line="344" w:lineRule="exact"/>
      <w:widowControl w:val="off"/>
    </w:pPr>
    <w:rPr>
      <w:rFonts w:eastAsia="Calibri"/>
    </w:rPr>
  </w:style>
  <w:style w:type="paragraph" w:styleId="915" w:customStyle="1">
    <w:name w:val="Термин"/>
    <w:basedOn w:val="885"/>
    <w:qFormat/>
    <w:pPr>
      <w:ind w:left="567"/>
      <w:jc w:val="both"/>
    </w:pPr>
    <w:rPr>
      <w:rFonts w:ascii="Times New Roman" w:hAnsi="Times New Roman" w:cs="Courier New"/>
      <w:sz w:val="26"/>
    </w:rPr>
  </w:style>
  <w:style w:type="paragraph" w:styleId="916">
    <w:name w:val="List Bullet 3"/>
    <w:basedOn w:val="788"/>
    <w:pPr>
      <w:jc w:val="both"/>
      <w:tabs>
        <w:tab w:val="left" w:pos="-108" w:leader="none"/>
        <w:tab w:val="clear" w:pos="708" w:leader="none"/>
      </w:tabs>
    </w:pPr>
    <w:rPr>
      <w:rFonts w:ascii="Arial" w:hAnsi="Arial" w:cs="Arial"/>
      <w:bCs/>
      <w:sz w:val="22"/>
      <w:szCs w:val="22"/>
    </w:rPr>
  </w:style>
  <w:style w:type="paragraph" w:styleId="917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0"/>
      <w:szCs w:val="22"/>
      <w:u w:val="none"/>
      <w:vertAlign w:val="baseline"/>
      <w:lang w:val="ru-RU" w:eastAsia="ru-RU" w:bidi="ar-SA"/>
    </w:rPr>
  </w:style>
  <w:style w:type="numbering" w:styleId="918" w:default="1">
    <w:name w:val="No List"/>
    <w:uiPriority w:val="99"/>
    <w:semiHidden/>
    <w:unhideWhenUsed/>
    <w:qFormat/>
  </w:style>
  <w:style w:type="numbering" w:styleId="919" w:customStyle="1">
    <w:name w:val="Стиль4"/>
    <w:qFormat/>
  </w:style>
  <w:style w:type="table" w:styleId="920" w:default="1">
    <w:name w:val="Normal Table"/>
    <w:uiPriority w:val="99"/>
    <w:semiHidden/>
    <w:unhideWhenUsed/>
    <w:tblPr/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Андреев Дмитрий Игоревич</dc:creator>
  <dc:description/>
  <dc:language>ru-RU</dc:language>
  <cp:lastModifiedBy>bushmanovan</cp:lastModifiedBy>
  <cp:revision>32</cp:revision>
  <dcterms:created xsi:type="dcterms:W3CDTF">2020-09-23T12:54:00Z</dcterms:created>
  <dcterms:modified xsi:type="dcterms:W3CDTF">2025-12-15T09:10:26Z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